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C215" w14:textId="7281C870" w:rsidR="00493D69" w:rsidRPr="004A032E" w:rsidRDefault="00327A2F" w:rsidP="004A032E">
      <w:pPr>
        <w:jc w:val="center"/>
        <w:rPr>
          <w:rFonts w:ascii="ＭＳ ゴシック" w:eastAsia="ＭＳ ゴシック" w:hAnsi="ＭＳ ゴシック"/>
          <w:b/>
          <w:sz w:val="36"/>
          <w:szCs w:val="36"/>
        </w:rPr>
      </w:pPr>
      <w:r w:rsidRPr="00B17A9D">
        <w:rPr>
          <w:rFonts w:ascii="ＭＳ ゴシック" w:eastAsia="ＭＳ ゴシック" w:hAnsi="ＭＳ ゴシック" w:hint="eastAsia"/>
          <w:b/>
          <w:noProof/>
          <w:color w:val="1F4E79" w:themeColor="accent1" w:themeShade="80"/>
          <w:sz w:val="36"/>
          <w:szCs w:val="36"/>
        </w:rPr>
        <mc:AlternateContent>
          <mc:Choice Requires="wps">
            <w:drawing>
              <wp:anchor distT="0" distB="0" distL="114300" distR="114300" simplePos="0" relativeHeight="251661312" behindDoc="0" locked="0" layoutInCell="1" allowOverlap="1" wp14:anchorId="50430A68" wp14:editId="4E842BED">
                <wp:simplePos x="0" y="0"/>
                <wp:positionH relativeFrom="column">
                  <wp:posOffset>5334000</wp:posOffset>
                </wp:positionH>
                <wp:positionV relativeFrom="paragraph">
                  <wp:posOffset>-342900</wp:posOffset>
                </wp:positionV>
                <wp:extent cx="1270635" cy="457200"/>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27063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20961" w14:textId="77777777" w:rsidR="00634093" w:rsidRPr="00327A2F" w:rsidRDefault="00634093"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0A68" id="正方形/長方形 3" o:spid="_x0000_s1026" style="position:absolute;left:0;text-align:left;margin-left:420pt;margin-top:-27pt;width:100.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" fillcolor="white [3212]" stroked="f" strokeweight="1pt">
                <v:textbox>
                  <w:txbxContent>
                    <w:p w14:paraId="26520961" w14:textId="77777777" w:rsidR="00634093" w:rsidRPr="00327A2F" w:rsidRDefault="00634093"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v:textbox>
              </v:rect>
            </w:pict>
          </mc:Fallback>
        </mc:AlternateContent>
      </w:r>
      <w:r w:rsidR="0061044D" w:rsidRPr="00B17A9D">
        <w:rPr>
          <w:rFonts w:ascii="ＭＳ ゴシック" w:eastAsia="ＭＳ ゴシック" w:hAnsi="ＭＳ ゴシック" w:hint="eastAsia"/>
          <w:b/>
          <w:color w:val="1F4E79" w:themeColor="accent1" w:themeShade="80"/>
          <w:sz w:val="36"/>
          <w:szCs w:val="36"/>
        </w:rPr>
        <w:t>中山間地域等直接支払制度（第</w:t>
      </w:r>
      <w:r w:rsidR="001D304F">
        <w:rPr>
          <w:rFonts w:ascii="ＭＳ ゴシック" w:eastAsia="ＭＳ ゴシック" w:hAnsi="ＭＳ ゴシック" w:hint="eastAsia"/>
          <w:b/>
          <w:color w:val="1F4E79" w:themeColor="accent1" w:themeShade="80"/>
          <w:sz w:val="36"/>
          <w:szCs w:val="36"/>
        </w:rPr>
        <w:t>６</w:t>
      </w:r>
      <w:r w:rsidR="0061044D" w:rsidRPr="00B17A9D">
        <w:rPr>
          <w:rFonts w:ascii="ＭＳ ゴシック" w:eastAsia="ＭＳ ゴシック" w:hAnsi="ＭＳ ゴシック" w:hint="eastAsia"/>
          <w:b/>
          <w:color w:val="1F4E79" w:themeColor="accent1" w:themeShade="80"/>
          <w:sz w:val="36"/>
          <w:szCs w:val="36"/>
        </w:rPr>
        <w:t>期対策）の主な内容</w:t>
      </w:r>
    </w:p>
    <w:p w14:paraId="0A3C54FB" w14:textId="074A538E" w:rsidR="00734B4A" w:rsidRPr="005D4C01" w:rsidRDefault="004A032E" w:rsidP="004730D9">
      <w:pPr>
        <w:rPr>
          <w:rFonts w:ascii="ＭＳ ゴシック" w:eastAsia="ＭＳ ゴシック" w:hAnsi="ＭＳ ゴシック"/>
          <w:b/>
          <w:bCs/>
          <w:sz w:val="32"/>
          <w:szCs w:val="32"/>
          <w:u w:val="single"/>
        </w:rPr>
      </w:pPr>
      <w:r>
        <w:rPr>
          <w:rFonts w:ascii="ＭＳ ゴシック" w:eastAsia="ＭＳ ゴシック" w:hAnsi="ＭＳ ゴシック" w:hint="eastAsia"/>
          <w:b/>
          <w:bCs/>
          <w:sz w:val="32"/>
          <w:szCs w:val="32"/>
          <w:u w:val="single"/>
        </w:rPr>
        <w:t>「</w:t>
      </w:r>
      <w:r w:rsidR="006F1B9E" w:rsidRPr="005D4C01">
        <w:rPr>
          <w:rFonts w:ascii="ＭＳ ゴシック" w:eastAsia="ＭＳ ゴシック" w:hAnsi="ＭＳ ゴシック" w:hint="eastAsia"/>
          <w:b/>
          <w:bCs/>
          <w:sz w:val="32"/>
          <w:szCs w:val="32"/>
          <w:u w:val="single"/>
        </w:rPr>
        <w:t>単価の１０割交付</w:t>
      </w:r>
      <w:r w:rsidR="00734B4A" w:rsidRPr="005D4C01">
        <w:rPr>
          <w:rFonts w:ascii="ＭＳ ゴシック" w:eastAsia="ＭＳ ゴシック" w:hAnsi="ＭＳ ゴシック" w:hint="eastAsia"/>
          <w:b/>
          <w:bCs/>
          <w:sz w:val="32"/>
          <w:szCs w:val="32"/>
          <w:u w:val="single"/>
        </w:rPr>
        <w:t>について</w:t>
      </w:r>
      <w:r>
        <w:rPr>
          <w:rFonts w:ascii="ＭＳ ゴシック" w:eastAsia="ＭＳ ゴシック" w:hAnsi="ＭＳ ゴシック" w:hint="eastAsia"/>
          <w:b/>
          <w:bCs/>
          <w:sz w:val="32"/>
          <w:szCs w:val="32"/>
          <w:u w:val="single"/>
        </w:rPr>
        <w:t>」</w:t>
      </w:r>
    </w:p>
    <w:p w14:paraId="405D3FA0" w14:textId="4FDDF44E" w:rsidR="006F1B9E" w:rsidRPr="005D4C01" w:rsidRDefault="006F1B9E" w:rsidP="005D4C01">
      <w:pPr>
        <w:pStyle w:val="a9"/>
        <w:numPr>
          <w:ilvl w:val="0"/>
          <w:numId w:val="1"/>
        </w:numPr>
        <w:spacing w:line="0" w:lineRule="atLeast"/>
        <w:ind w:leftChars="0" w:left="357" w:hanging="357"/>
        <w:rPr>
          <w:rFonts w:ascii="ＭＳ ゴシック" w:eastAsia="ＭＳ ゴシック" w:hAnsi="ＭＳ ゴシック"/>
          <w:sz w:val="28"/>
          <w:szCs w:val="28"/>
        </w:rPr>
      </w:pPr>
      <w:r w:rsidRPr="005D4C01">
        <w:rPr>
          <w:rFonts w:ascii="ＭＳ ゴシック" w:eastAsia="ＭＳ ゴシック" w:hAnsi="ＭＳ ゴシック" w:hint="eastAsia"/>
          <w:sz w:val="28"/>
          <w:szCs w:val="28"/>
        </w:rPr>
        <w:t>農業生産活動等を継続するための活動。基礎単価(単価の８割を交付)</w:t>
      </w:r>
    </w:p>
    <w:p w14:paraId="35921357" w14:textId="75F47307" w:rsidR="00A30A91" w:rsidRPr="005D4C01" w:rsidRDefault="006F1B9E" w:rsidP="005D4C01">
      <w:pPr>
        <w:pStyle w:val="a9"/>
        <w:numPr>
          <w:ilvl w:val="0"/>
          <w:numId w:val="1"/>
        </w:numPr>
        <w:spacing w:line="0" w:lineRule="atLeast"/>
        <w:ind w:leftChars="0" w:left="357" w:hanging="357"/>
        <w:rPr>
          <w:rFonts w:ascii="ＭＳ ゴシック" w:eastAsia="ＭＳ ゴシック" w:hAnsi="ＭＳ ゴシック"/>
          <w:sz w:val="28"/>
          <w:szCs w:val="28"/>
        </w:rPr>
      </w:pPr>
      <w:r w:rsidRPr="005D4C01">
        <w:rPr>
          <w:rFonts w:ascii="ＭＳ ゴシック" w:eastAsia="ＭＳ ゴシック" w:hAnsi="ＭＳ ゴシック" w:hint="eastAsia"/>
          <w:sz w:val="28"/>
          <w:szCs w:val="28"/>
        </w:rPr>
        <w:t>体制整備のための前向きな活動。</w:t>
      </w:r>
      <w:r w:rsidRPr="005D4C01">
        <w:rPr>
          <w:rFonts w:ascii="ＭＳ ゴシック" w:eastAsia="ＭＳ ゴシック" w:hAnsi="ＭＳ ゴシック"/>
          <w:sz w:val="28"/>
          <w:szCs w:val="28"/>
        </w:rPr>
        <w:t xml:space="preserve"> </w:t>
      </w:r>
      <w:r w:rsidRPr="005D4C01">
        <w:rPr>
          <w:rFonts w:ascii="ＭＳ ゴシック" w:eastAsia="ＭＳ ゴシック" w:hAnsi="ＭＳ ゴシック" w:hint="eastAsia"/>
          <w:sz w:val="28"/>
          <w:szCs w:val="28"/>
        </w:rPr>
        <w:t>体制整備単価(①+②の活動により単価の１０割交付)</w:t>
      </w:r>
    </w:p>
    <w:p w14:paraId="4D846C42" w14:textId="305D824D" w:rsidR="001B724F" w:rsidRDefault="001B724F" w:rsidP="001B724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2336" behindDoc="0" locked="0" layoutInCell="1" allowOverlap="1" wp14:anchorId="2841A59F" wp14:editId="78519EB8">
                <wp:simplePos x="0" y="0"/>
                <wp:positionH relativeFrom="column">
                  <wp:posOffset>-28575</wp:posOffset>
                </wp:positionH>
                <wp:positionV relativeFrom="paragraph">
                  <wp:posOffset>12700</wp:posOffset>
                </wp:positionV>
                <wp:extent cx="6301105" cy="1301115"/>
                <wp:effectExtent l="0" t="0" r="23495" b="13335"/>
                <wp:wrapNone/>
                <wp:docPr id="4" name="正方形/長方形 4"/>
                <wp:cNvGraphicFramePr/>
                <a:graphic xmlns:a="http://schemas.openxmlformats.org/drawingml/2006/main">
                  <a:graphicData uri="http://schemas.microsoft.com/office/word/2010/wordprocessingShape">
                    <wps:wsp>
                      <wps:cNvSpPr/>
                      <wps:spPr>
                        <a:xfrm>
                          <a:off x="0" y="0"/>
                          <a:ext cx="6301105" cy="13011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A123483" w14:textId="76B78EC1" w:rsidR="001B724F" w:rsidRPr="005D4C01" w:rsidRDefault="001B724F" w:rsidP="001B724F">
                            <w:pPr>
                              <w:ind w:leftChars="67" w:left="141"/>
                              <w:rPr>
                                <w:rFonts w:ascii="ＭＳ ゴシック" w:eastAsia="ＭＳ ゴシック" w:hAnsi="ＭＳ ゴシック"/>
                                <w:color w:val="000000" w:themeColor="text1"/>
                                <w:sz w:val="24"/>
                                <w:szCs w:val="24"/>
                              </w:rPr>
                            </w:pPr>
                            <w:r w:rsidRPr="005D4C01">
                              <w:rPr>
                                <w:rFonts w:ascii="ＭＳ ゴシック" w:eastAsia="ＭＳ ゴシック" w:hAnsi="ＭＳ ゴシック" w:hint="eastAsia"/>
                                <w:color w:val="000000" w:themeColor="text1"/>
                                <w:sz w:val="24"/>
                                <w:szCs w:val="24"/>
                              </w:rPr>
                              <w:t>交付単価の１０割分(体制整備単価)を受けるためには、</w:t>
                            </w:r>
                            <w:r w:rsidRPr="00684245">
                              <w:rPr>
                                <w:rFonts w:ascii="ＭＳ ゴシック" w:eastAsia="ＭＳ ゴシック" w:hAnsi="ＭＳ ゴシック" w:hint="eastAsia"/>
                                <w:b/>
                                <w:bCs/>
                                <w:color w:val="FF0000"/>
                                <w:sz w:val="26"/>
                                <w:szCs w:val="26"/>
                              </w:rPr>
                              <w:t>「ネットワーク活動計画」</w:t>
                            </w:r>
                            <w:r w:rsidRPr="005D4C01">
                              <w:rPr>
                                <w:rFonts w:ascii="ＭＳ ゴシック" w:eastAsia="ＭＳ ゴシック" w:hAnsi="ＭＳ ゴシック" w:hint="eastAsia"/>
                                <w:color w:val="000000" w:themeColor="text1"/>
                                <w:sz w:val="24"/>
                                <w:szCs w:val="24"/>
                              </w:rPr>
                              <w:t>を</w:t>
                            </w:r>
                            <w:r w:rsidRPr="00684245">
                              <w:rPr>
                                <w:rFonts w:ascii="ＭＳ ゴシック" w:eastAsia="ＭＳ ゴシック" w:hAnsi="ＭＳ ゴシック" w:hint="eastAsia"/>
                                <w:b/>
                                <w:bCs/>
                                <w:color w:val="FF0000"/>
                                <w:sz w:val="26"/>
                                <w:szCs w:val="26"/>
                              </w:rPr>
                              <w:t>第６期対策</w:t>
                            </w:r>
                            <w:r w:rsidRPr="005D4C01">
                              <w:rPr>
                                <w:rFonts w:ascii="ＭＳ ゴシック" w:eastAsia="ＭＳ ゴシック" w:hAnsi="ＭＳ ゴシック" w:hint="eastAsia"/>
                                <w:color w:val="000000" w:themeColor="text1"/>
                                <w:sz w:val="24"/>
                                <w:szCs w:val="24"/>
                              </w:rPr>
                              <w:t>(</w:t>
                            </w:r>
                            <w:r w:rsidR="00A7155A">
                              <w:rPr>
                                <w:rFonts w:ascii="ＭＳ ゴシック" w:eastAsia="ＭＳ ゴシック" w:hAnsi="ＭＳ ゴシック" w:hint="eastAsia"/>
                                <w:color w:val="000000" w:themeColor="text1"/>
                                <w:sz w:val="24"/>
                                <w:szCs w:val="24"/>
                              </w:rPr>
                              <w:t>作成目標年度は令和９年度</w:t>
                            </w:r>
                            <w:r w:rsidRPr="005D4C01">
                              <w:rPr>
                                <w:rFonts w:ascii="ＭＳ ゴシック" w:eastAsia="ＭＳ ゴシック" w:hAnsi="ＭＳ ゴシック" w:hint="eastAsia"/>
                                <w:color w:val="000000" w:themeColor="text1"/>
                                <w:sz w:val="24"/>
                                <w:szCs w:val="24"/>
                              </w:rPr>
                              <w:t>)までに作成</w:t>
                            </w:r>
                            <w:r w:rsidR="0068000D" w:rsidRPr="005D4C01">
                              <w:rPr>
                                <w:rFonts w:ascii="ＭＳ ゴシック" w:eastAsia="ＭＳ ゴシック" w:hAnsi="ＭＳ ゴシック" w:hint="eastAsia"/>
                                <w:color w:val="000000" w:themeColor="text1"/>
                                <w:sz w:val="24"/>
                                <w:szCs w:val="24"/>
                              </w:rPr>
                              <w:t>し、市役所へ提出する</w:t>
                            </w:r>
                            <w:r w:rsidRPr="005D4C01">
                              <w:rPr>
                                <w:rFonts w:ascii="ＭＳ ゴシック" w:eastAsia="ＭＳ ゴシック" w:hAnsi="ＭＳ ゴシック" w:hint="eastAsia"/>
                                <w:color w:val="000000" w:themeColor="text1"/>
                                <w:sz w:val="24"/>
                                <w:szCs w:val="24"/>
                              </w:rPr>
                              <w:t>必要があります。令和７年度からネットワーク作成を位置づけることで、交付金は１０割交付されますが、</w:t>
                            </w:r>
                            <w:r w:rsidRPr="00A7155A">
                              <w:rPr>
                                <w:rFonts w:ascii="ＭＳ ゴシック" w:eastAsia="ＭＳ ゴシック" w:hAnsi="ＭＳ ゴシック" w:hint="eastAsia"/>
                                <w:b/>
                                <w:bCs/>
                                <w:color w:val="000000" w:themeColor="text1"/>
                                <w:sz w:val="24"/>
                                <w:szCs w:val="24"/>
                                <w:u w:val="single"/>
                              </w:rPr>
                              <w:t>第６期対策終了までに計画が作成できないと、体制整備単価分(単価の２割分)が</w:t>
                            </w:r>
                            <w:r w:rsidRPr="00A7155A">
                              <w:rPr>
                                <w:rFonts w:ascii="ＭＳ ゴシック" w:eastAsia="ＭＳ ゴシック" w:hAnsi="ＭＳ ゴシック" w:hint="eastAsia"/>
                                <w:b/>
                                <w:bCs/>
                                <w:color w:val="FF0000"/>
                                <w:sz w:val="24"/>
                                <w:szCs w:val="24"/>
                                <w:u w:val="single"/>
                              </w:rPr>
                              <w:t>補助金返還</w:t>
                            </w:r>
                            <w:r w:rsidRPr="005D4C01">
                              <w:rPr>
                                <w:rFonts w:ascii="ＭＳ ゴシック" w:eastAsia="ＭＳ ゴシック" w:hAnsi="ＭＳ ゴシック" w:hint="eastAsia"/>
                                <w:color w:val="000000" w:themeColor="text1"/>
                                <w:sz w:val="24"/>
                                <w:szCs w:val="24"/>
                              </w:rPr>
                              <w:t>となります。</w:t>
                            </w:r>
                          </w:p>
                          <w:p w14:paraId="20F519D8" w14:textId="77777777" w:rsidR="001B724F" w:rsidRPr="001B724F" w:rsidRDefault="001B724F" w:rsidP="001B724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1A59F" id="正方形/長方形 4" o:spid="_x0000_s1027" style="position:absolute;left:0;text-align:left;margin-left:-2.25pt;margin-top:1pt;width:496.15pt;height:10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" filled="f" strokecolor="#091723 [484]" strokeweight="1pt">
                <v:textbox>
                  <w:txbxContent>
                    <w:p w14:paraId="2A123483" w14:textId="76B78EC1" w:rsidR="001B724F" w:rsidRPr="005D4C01" w:rsidRDefault="001B724F" w:rsidP="001B724F">
                      <w:pPr>
                        <w:ind w:leftChars="67" w:left="141"/>
                        <w:rPr>
                          <w:rFonts w:ascii="ＭＳ ゴシック" w:eastAsia="ＭＳ ゴシック" w:hAnsi="ＭＳ ゴシック"/>
                          <w:color w:val="000000" w:themeColor="text1"/>
                          <w:sz w:val="24"/>
                          <w:szCs w:val="24"/>
                        </w:rPr>
                      </w:pPr>
                      <w:r w:rsidRPr="005D4C01">
                        <w:rPr>
                          <w:rFonts w:ascii="ＭＳ ゴシック" w:eastAsia="ＭＳ ゴシック" w:hAnsi="ＭＳ ゴシック" w:hint="eastAsia"/>
                          <w:color w:val="000000" w:themeColor="text1"/>
                          <w:sz w:val="24"/>
                          <w:szCs w:val="24"/>
                        </w:rPr>
                        <w:t>交付単価の１０割分(体制整備単価)を受けるためには、</w:t>
                      </w:r>
                      <w:r w:rsidRPr="00684245">
                        <w:rPr>
                          <w:rFonts w:ascii="ＭＳ ゴシック" w:eastAsia="ＭＳ ゴシック" w:hAnsi="ＭＳ ゴシック" w:hint="eastAsia"/>
                          <w:b/>
                          <w:bCs/>
                          <w:color w:val="FF0000"/>
                          <w:sz w:val="26"/>
                          <w:szCs w:val="26"/>
                        </w:rPr>
                        <w:t>「ネットワーク活動計画」</w:t>
                      </w:r>
                      <w:r w:rsidRPr="005D4C01">
                        <w:rPr>
                          <w:rFonts w:ascii="ＭＳ ゴシック" w:eastAsia="ＭＳ ゴシック" w:hAnsi="ＭＳ ゴシック" w:hint="eastAsia"/>
                          <w:color w:val="000000" w:themeColor="text1"/>
                          <w:sz w:val="24"/>
                          <w:szCs w:val="24"/>
                        </w:rPr>
                        <w:t>を</w:t>
                      </w:r>
                      <w:r w:rsidRPr="00684245">
                        <w:rPr>
                          <w:rFonts w:ascii="ＭＳ ゴシック" w:eastAsia="ＭＳ ゴシック" w:hAnsi="ＭＳ ゴシック" w:hint="eastAsia"/>
                          <w:b/>
                          <w:bCs/>
                          <w:color w:val="FF0000"/>
                          <w:sz w:val="26"/>
                          <w:szCs w:val="26"/>
                        </w:rPr>
                        <w:t>第６期対策</w:t>
                      </w:r>
                      <w:r w:rsidRPr="005D4C01">
                        <w:rPr>
                          <w:rFonts w:ascii="ＭＳ ゴシック" w:eastAsia="ＭＳ ゴシック" w:hAnsi="ＭＳ ゴシック" w:hint="eastAsia"/>
                          <w:color w:val="000000" w:themeColor="text1"/>
                          <w:sz w:val="24"/>
                          <w:szCs w:val="24"/>
                        </w:rPr>
                        <w:t>(</w:t>
                      </w:r>
                      <w:r w:rsidR="00A7155A">
                        <w:rPr>
                          <w:rFonts w:ascii="ＭＳ ゴシック" w:eastAsia="ＭＳ ゴシック" w:hAnsi="ＭＳ ゴシック" w:hint="eastAsia"/>
                          <w:color w:val="000000" w:themeColor="text1"/>
                          <w:sz w:val="24"/>
                          <w:szCs w:val="24"/>
                        </w:rPr>
                        <w:t>作成目標年度は令和９年度</w:t>
                      </w:r>
                      <w:r w:rsidRPr="005D4C01">
                        <w:rPr>
                          <w:rFonts w:ascii="ＭＳ ゴシック" w:eastAsia="ＭＳ ゴシック" w:hAnsi="ＭＳ ゴシック" w:hint="eastAsia"/>
                          <w:color w:val="000000" w:themeColor="text1"/>
                          <w:sz w:val="24"/>
                          <w:szCs w:val="24"/>
                        </w:rPr>
                        <w:t>)までに作成</w:t>
                      </w:r>
                      <w:r w:rsidR="0068000D" w:rsidRPr="005D4C01">
                        <w:rPr>
                          <w:rFonts w:ascii="ＭＳ ゴシック" w:eastAsia="ＭＳ ゴシック" w:hAnsi="ＭＳ ゴシック" w:hint="eastAsia"/>
                          <w:color w:val="000000" w:themeColor="text1"/>
                          <w:sz w:val="24"/>
                          <w:szCs w:val="24"/>
                        </w:rPr>
                        <w:t>し、市役所へ提出する</w:t>
                      </w:r>
                      <w:r w:rsidRPr="005D4C01">
                        <w:rPr>
                          <w:rFonts w:ascii="ＭＳ ゴシック" w:eastAsia="ＭＳ ゴシック" w:hAnsi="ＭＳ ゴシック" w:hint="eastAsia"/>
                          <w:color w:val="000000" w:themeColor="text1"/>
                          <w:sz w:val="24"/>
                          <w:szCs w:val="24"/>
                        </w:rPr>
                        <w:t>必要があります。令和７年度からネットワーク作成を位置づけることで、交付金は１０割交付されますが、</w:t>
                      </w:r>
                      <w:r w:rsidRPr="00A7155A">
                        <w:rPr>
                          <w:rFonts w:ascii="ＭＳ ゴシック" w:eastAsia="ＭＳ ゴシック" w:hAnsi="ＭＳ ゴシック" w:hint="eastAsia"/>
                          <w:b/>
                          <w:bCs/>
                          <w:color w:val="000000" w:themeColor="text1"/>
                          <w:sz w:val="24"/>
                          <w:szCs w:val="24"/>
                          <w:u w:val="single"/>
                        </w:rPr>
                        <w:t>第６期対策終了までに計画が作成できないと、体制整備単価分(単価の２割分)が</w:t>
                      </w:r>
                      <w:r w:rsidRPr="00A7155A">
                        <w:rPr>
                          <w:rFonts w:ascii="ＭＳ ゴシック" w:eastAsia="ＭＳ ゴシック" w:hAnsi="ＭＳ ゴシック" w:hint="eastAsia"/>
                          <w:b/>
                          <w:bCs/>
                          <w:color w:val="FF0000"/>
                          <w:sz w:val="24"/>
                          <w:szCs w:val="24"/>
                          <w:u w:val="single"/>
                        </w:rPr>
                        <w:t>補助金返還</w:t>
                      </w:r>
                      <w:r w:rsidRPr="005D4C01">
                        <w:rPr>
                          <w:rFonts w:ascii="ＭＳ ゴシック" w:eastAsia="ＭＳ ゴシック" w:hAnsi="ＭＳ ゴシック" w:hint="eastAsia"/>
                          <w:color w:val="000000" w:themeColor="text1"/>
                          <w:sz w:val="24"/>
                          <w:szCs w:val="24"/>
                        </w:rPr>
                        <w:t>となります。</w:t>
                      </w:r>
                    </w:p>
                    <w:p w14:paraId="20F519D8" w14:textId="77777777" w:rsidR="001B724F" w:rsidRPr="001B724F" w:rsidRDefault="001B724F" w:rsidP="001B724F">
                      <w:pPr>
                        <w:jc w:val="left"/>
                      </w:pPr>
                    </w:p>
                  </w:txbxContent>
                </v:textbox>
              </v:rect>
            </w:pict>
          </mc:Fallback>
        </mc:AlternateContent>
      </w:r>
    </w:p>
    <w:p w14:paraId="1D1D9DEC" w14:textId="77777777" w:rsidR="001B724F" w:rsidRDefault="001B724F" w:rsidP="001B724F">
      <w:pPr>
        <w:rPr>
          <w:rFonts w:ascii="ＭＳ ゴシック" w:eastAsia="ＭＳ ゴシック" w:hAnsi="ＭＳ ゴシック"/>
          <w:sz w:val="24"/>
          <w:szCs w:val="24"/>
        </w:rPr>
      </w:pPr>
    </w:p>
    <w:p w14:paraId="7EDAA601" w14:textId="77777777" w:rsidR="001B724F" w:rsidRDefault="001B724F" w:rsidP="001B724F">
      <w:pPr>
        <w:rPr>
          <w:rFonts w:ascii="ＭＳ ゴシック" w:eastAsia="ＭＳ ゴシック" w:hAnsi="ＭＳ ゴシック"/>
          <w:sz w:val="24"/>
          <w:szCs w:val="24"/>
        </w:rPr>
      </w:pPr>
    </w:p>
    <w:p w14:paraId="413B0245" w14:textId="77777777" w:rsidR="001B724F" w:rsidRDefault="001B724F" w:rsidP="001B724F">
      <w:pPr>
        <w:rPr>
          <w:rFonts w:ascii="ＭＳ ゴシック" w:eastAsia="ＭＳ ゴシック" w:hAnsi="ＭＳ ゴシック"/>
          <w:sz w:val="24"/>
          <w:szCs w:val="24"/>
        </w:rPr>
      </w:pPr>
    </w:p>
    <w:p w14:paraId="2981F858" w14:textId="77777777" w:rsidR="001B724F" w:rsidRDefault="001B724F" w:rsidP="001B724F">
      <w:pPr>
        <w:rPr>
          <w:rFonts w:ascii="ＭＳ ゴシック" w:eastAsia="ＭＳ ゴシック" w:hAnsi="ＭＳ ゴシック"/>
          <w:sz w:val="24"/>
          <w:szCs w:val="24"/>
        </w:rPr>
      </w:pPr>
    </w:p>
    <w:p w14:paraId="16AFFD45" w14:textId="77777777" w:rsidR="006439C8" w:rsidRDefault="006439C8" w:rsidP="005D4C01">
      <w:pPr>
        <w:spacing w:line="0" w:lineRule="atLeast"/>
        <w:rPr>
          <w:rFonts w:ascii="ＭＳ ゴシック" w:eastAsia="ＭＳ ゴシック" w:hAnsi="ＭＳ ゴシック"/>
          <w:sz w:val="28"/>
          <w:szCs w:val="28"/>
        </w:rPr>
      </w:pPr>
    </w:p>
    <w:p w14:paraId="593C02C5" w14:textId="6E42E09E" w:rsidR="002B356A" w:rsidRPr="00862B5F" w:rsidRDefault="0068000D" w:rsidP="005D4C01">
      <w:pPr>
        <w:spacing w:line="0" w:lineRule="atLeast"/>
        <w:rPr>
          <w:rFonts w:ascii="ＭＳ ゴシック" w:eastAsia="ＭＳ ゴシック" w:hAnsi="ＭＳ ゴシック"/>
          <w:sz w:val="28"/>
          <w:szCs w:val="28"/>
        </w:rPr>
      </w:pPr>
      <w:r w:rsidRPr="00862B5F">
        <w:rPr>
          <w:rFonts w:ascii="ＭＳ ゴシック" w:eastAsia="ＭＳ ゴシック" w:hAnsi="ＭＳ ゴシック" w:hint="eastAsia"/>
          <w:sz w:val="28"/>
          <w:szCs w:val="28"/>
        </w:rPr>
        <w:t>ネットワーク</w:t>
      </w:r>
      <w:r w:rsidR="0020209D" w:rsidRPr="00862B5F">
        <w:rPr>
          <w:rFonts w:ascii="ＭＳ ゴシック" w:eastAsia="ＭＳ ゴシック" w:hAnsi="ＭＳ ゴシック" w:hint="eastAsia"/>
          <w:sz w:val="28"/>
          <w:szCs w:val="28"/>
        </w:rPr>
        <w:t>化</w:t>
      </w:r>
      <w:r w:rsidRPr="00862B5F">
        <w:rPr>
          <w:rFonts w:ascii="ＭＳ ゴシック" w:eastAsia="ＭＳ ゴシック" w:hAnsi="ＭＳ ゴシック" w:hint="eastAsia"/>
          <w:sz w:val="28"/>
          <w:szCs w:val="28"/>
        </w:rPr>
        <w:t>とは</w:t>
      </w:r>
      <w:r w:rsidR="001D6186" w:rsidRPr="00862B5F">
        <w:rPr>
          <w:rFonts w:ascii="ＭＳ ゴシック" w:eastAsia="ＭＳ ゴシック" w:hAnsi="ＭＳ ゴシック" w:hint="eastAsia"/>
          <w:sz w:val="28"/>
          <w:szCs w:val="28"/>
        </w:rPr>
        <w:t>・・。</w:t>
      </w:r>
    </w:p>
    <w:p w14:paraId="5FBB78FB" w14:textId="4FB7FDAF" w:rsidR="001D6186" w:rsidRPr="00862B5F" w:rsidRDefault="001D6186" w:rsidP="005D4C01">
      <w:pPr>
        <w:spacing w:line="0" w:lineRule="atLeast"/>
        <w:rPr>
          <w:rFonts w:ascii="ＭＳ ゴシック" w:eastAsia="ＭＳ ゴシック" w:hAnsi="ＭＳ ゴシック"/>
          <w:sz w:val="24"/>
          <w:szCs w:val="24"/>
        </w:rPr>
      </w:pPr>
      <w:r w:rsidRPr="00862B5F">
        <w:rPr>
          <w:rFonts w:ascii="ＭＳ ゴシック" w:eastAsia="ＭＳ ゴシック" w:hAnsi="ＭＳ ゴシック" w:hint="eastAsia"/>
          <w:sz w:val="24"/>
          <w:szCs w:val="24"/>
        </w:rPr>
        <w:t>→複数の集落協定が事務作業や傾斜法面の草刈り等の作業について、労力等を補完し合いながら連携して活動を行う体制を構築すること。</w:t>
      </w:r>
    </w:p>
    <w:p w14:paraId="3FFCC832" w14:textId="77777777" w:rsidR="00FA0C90" w:rsidRDefault="00FA0C90" w:rsidP="005D4C01">
      <w:pPr>
        <w:spacing w:line="0" w:lineRule="atLeast"/>
        <w:rPr>
          <w:rFonts w:ascii="ＭＳ ゴシック" w:eastAsia="ＭＳ ゴシック" w:hAnsi="ＭＳ ゴシック"/>
          <w:sz w:val="24"/>
          <w:szCs w:val="24"/>
        </w:rPr>
      </w:pPr>
    </w:p>
    <w:p w14:paraId="6EE26D93" w14:textId="4EB2B994" w:rsidR="00BC0B61" w:rsidRPr="005D4C01" w:rsidRDefault="00BB7260" w:rsidP="00BB7260">
      <w:pPr>
        <w:spacing w:line="0" w:lineRule="atLeast"/>
        <w:rPr>
          <w:rFonts w:ascii="ＭＳ ゴシック" w:eastAsia="ＭＳ ゴシック" w:hAnsi="ＭＳ ゴシック"/>
          <w:sz w:val="32"/>
          <w:szCs w:val="32"/>
        </w:rPr>
      </w:pPr>
      <w:r>
        <w:rPr>
          <w:rFonts w:ascii="ＭＳ ゴシック" w:eastAsia="ＭＳ ゴシック" w:hAnsi="ＭＳ ゴシック" w:hint="eastAsia"/>
          <w:sz w:val="32"/>
          <w:szCs w:val="32"/>
        </w:rPr>
        <w:t>～</w:t>
      </w:r>
      <w:r w:rsidR="0020209D" w:rsidRPr="005D4C01">
        <w:rPr>
          <w:rFonts w:ascii="ＭＳ ゴシック" w:eastAsia="ＭＳ ゴシック" w:hAnsi="ＭＳ ゴシック" w:hint="eastAsia"/>
          <w:sz w:val="32"/>
          <w:szCs w:val="32"/>
        </w:rPr>
        <w:t>ネットワーク活動計画の取組内容について</w:t>
      </w:r>
      <w:r>
        <w:rPr>
          <w:rFonts w:ascii="ＭＳ ゴシック" w:eastAsia="ＭＳ ゴシック" w:hAnsi="ＭＳ ゴシック" w:hint="eastAsia"/>
          <w:sz w:val="32"/>
          <w:szCs w:val="32"/>
        </w:rPr>
        <w:t>～</w:t>
      </w:r>
    </w:p>
    <w:tbl>
      <w:tblPr>
        <w:tblStyle w:val="aa"/>
        <w:tblW w:w="0" w:type="auto"/>
        <w:tblLook w:val="04A0" w:firstRow="1" w:lastRow="0" w:firstColumn="1" w:lastColumn="0" w:noHBand="0" w:noVBand="1"/>
      </w:tblPr>
      <w:tblGrid>
        <w:gridCol w:w="3303"/>
        <w:gridCol w:w="3304"/>
        <w:gridCol w:w="3304"/>
      </w:tblGrid>
      <w:tr w:rsidR="0020209D" w14:paraId="7B195EC5" w14:textId="77777777" w:rsidTr="0020209D">
        <w:trPr>
          <w:trHeight w:val="582"/>
        </w:trPr>
        <w:tc>
          <w:tcPr>
            <w:tcW w:w="3303" w:type="dxa"/>
          </w:tcPr>
          <w:p w14:paraId="77C8FA5C" w14:textId="2C409C05" w:rsidR="0020209D" w:rsidRDefault="0020209D" w:rsidP="0020209D">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ネットワーク化</w:t>
            </w:r>
          </w:p>
        </w:tc>
        <w:tc>
          <w:tcPr>
            <w:tcW w:w="3304" w:type="dxa"/>
          </w:tcPr>
          <w:p w14:paraId="74399135" w14:textId="62023B09" w:rsidR="0020209D" w:rsidRDefault="0020209D" w:rsidP="0020209D">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統</w:t>
            </w:r>
            <w:r w:rsidR="0075134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合</w:t>
            </w:r>
          </w:p>
        </w:tc>
        <w:tc>
          <w:tcPr>
            <w:tcW w:w="3304" w:type="dxa"/>
          </w:tcPr>
          <w:p w14:paraId="5F848CC6" w14:textId="13B3B45A" w:rsidR="0020209D" w:rsidRDefault="0020209D" w:rsidP="0020209D">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多様な組織等の参画</w:t>
            </w:r>
          </w:p>
        </w:tc>
      </w:tr>
      <w:tr w:rsidR="0020209D" w14:paraId="3CEE908D" w14:textId="77777777" w:rsidTr="00BB7260">
        <w:trPr>
          <w:trHeight w:val="1881"/>
        </w:trPr>
        <w:tc>
          <w:tcPr>
            <w:tcW w:w="3303" w:type="dxa"/>
          </w:tcPr>
          <w:p w14:paraId="4FD618C8" w14:textId="77777777" w:rsidR="00751343" w:rsidRPr="00751343" w:rsidRDefault="005D4C01" w:rsidP="00751343">
            <w:pPr>
              <w:rPr>
                <w:rFonts w:ascii="ＭＳ ゴシック" w:eastAsia="ＭＳ ゴシック" w:hAnsi="ＭＳ ゴシック"/>
                <w:sz w:val="24"/>
                <w:szCs w:val="24"/>
              </w:rPr>
            </w:pPr>
            <w:r w:rsidRPr="00751343">
              <w:rPr>
                <w:rFonts w:ascii="ＭＳ ゴシック" w:eastAsia="ＭＳ ゴシック" w:hAnsi="ＭＳ ゴシック" w:hint="eastAsia"/>
                <w:sz w:val="22"/>
              </w:rPr>
              <w:t>☑</w:t>
            </w:r>
            <w:r w:rsidR="00751343" w:rsidRPr="00751343">
              <w:rPr>
                <w:rFonts w:ascii="ＭＳ ゴシック" w:eastAsia="ＭＳ ゴシック" w:hAnsi="ＭＳ ゴシック" w:hint="eastAsia"/>
                <w:sz w:val="24"/>
                <w:szCs w:val="24"/>
              </w:rPr>
              <w:t>複数の協定で共同事務局や機械の共同利用、同一の外部組織等に事務等の委託をご検討の協定</w:t>
            </w:r>
          </w:p>
          <w:p w14:paraId="1755996A" w14:textId="219C89DA" w:rsidR="00751343" w:rsidRDefault="00751343" w:rsidP="00751343">
            <w:pPr>
              <w:rPr>
                <w:rFonts w:ascii="ＭＳ ゴシック" w:eastAsia="ＭＳ ゴシック" w:hAnsi="ＭＳ ゴシック"/>
                <w:sz w:val="24"/>
                <w:szCs w:val="24"/>
              </w:rPr>
            </w:pPr>
          </w:p>
        </w:tc>
        <w:tc>
          <w:tcPr>
            <w:tcW w:w="3304" w:type="dxa"/>
          </w:tcPr>
          <w:p w14:paraId="100DBF15" w14:textId="77777777" w:rsidR="00751343" w:rsidRPr="00751343" w:rsidRDefault="00751343" w:rsidP="00751343">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751343">
              <w:rPr>
                <w:rFonts w:ascii="ＭＳ ゴシック" w:eastAsia="ＭＳ ゴシック" w:hAnsi="ＭＳ ゴシック" w:hint="eastAsia"/>
                <w:sz w:val="24"/>
                <w:szCs w:val="24"/>
              </w:rPr>
              <w:t>複数協定の合併、広域集落協定の構築をご検討の協定</w:t>
            </w:r>
          </w:p>
          <w:p w14:paraId="49EB3613" w14:textId="7A68440B" w:rsidR="0020209D" w:rsidRPr="00751343" w:rsidRDefault="0020209D" w:rsidP="00751343">
            <w:pPr>
              <w:rPr>
                <w:rFonts w:ascii="ＭＳ ゴシック" w:eastAsia="ＭＳ ゴシック" w:hAnsi="ＭＳ ゴシック"/>
                <w:sz w:val="24"/>
                <w:szCs w:val="24"/>
              </w:rPr>
            </w:pPr>
          </w:p>
        </w:tc>
        <w:tc>
          <w:tcPr>
            <w:tcW w:w="3304" w:type="dxa"/>
          </w:tcPr>
          <w:p w14:paraId="5F864414" w14:textId="2BB631D2" w:rsidR="0020209D" w:rsidRPr="00751343" w:rsidRDefault="00751343" w:rsidP="00751343">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751343">
              <w:rPr>
                <w:rFonts w:ascii="ＭＳ ゴシック" w:eastAsia="ＭＳ ゴシック" w:hAnsi="ＭＳ ゴシック"/>
                <w:sz w:val="24"/>
                <w:szCs w:val="24"/>
              </w:rPr>
              <w:t>１組織以上の農業者団体以外の組織</w:t>
            </w:r>
            <w:r w:rsidRPr="00751343">
              <w:rPr>
                <w:rFonts w:ascii="ＭＳ ゴシック" w:eastAsia="ＭＳ ゴシック" w:hAnsi="ＭＳ ゴシック" w:hint="eastAsia"/>
                <w:sz w:val="24"/>
                <w:szCs w:val="24"/>
              </w:rPr>
              <w:t>、</w:t>
            </w:r>
            <w:r w:rsidRPr="00751343">
              <w:rPr>
                <w:rFonts w:ascii="ＭＳ ゴシック" w:eastAsia="ＭＳ ゴシック" w:hAnsi="ＭＳ ゴシック"/>
                <w:sz w:val="24"/>
                <w:szCs w:val="24"/>
              </w:rPr>
              <w:t>または構成員１０％以上の非農業者が活動に参画す</w:t>
            </w:r>
            <w:r w:rsidRPr="00751343">
              <w:rPr>
                <w:rFonts w:ascii="ＭＳ ゴシック" w:eastAsia="ＭＳ ゴシック" w:hAnsi="ＭＳ ゴシック" w:hint="eastAsia"/>
                <w:sz w:val="24"/>
                <w:szCs w:val="24"/>
              </w:rPr>
              <w:t>る取り組みをご検討の協定</w:t>
            </w:r>
          </w:p>
        </w:tc>
      </w:tr>
    </w:tbl>
    <w:p w14:paraId="62CB1369" w14:textId="45194258" w:rsidR="0020209D" w:rsidRDefault="0020209D" w:rsidP="0020209D">
      <w:pPr>
        <w:rPr>
          <w:rFonts w:ascii="ＭＳ ゴシック" w:eastAsia="ＭＳ ゴシック" w:hAnsi="ＭＳ ゴシック"/>
          <w:sz w:val="24"/>
          <w:szCs w:val="24"/>
        </w:rPr>
      </w:pPr>
    </w:p>
    <w:p w14:paraId="7D58A099" w14:textId="2EF192C1" w:rsidR="00BB7260" w:rsidRDefault="00BB7260" w:rsidP="0020209D">
      <w:pPr>
        <w:rPr>
          <w:rFonts w:ascii="ＭＳ ゴシック" w:eastAsia="ＭＳ ゴシック" w:hAnsi="ＭＳ ゴシック"/>
          <w:sz w:val="32"/>
          <w:szCs w:val="32"/>
        </w:rPr>
      </w:pPr>
      <w:r>
        <w:rPr>
          <w:rFonts w:ascii="ＭＳ ゴシック" w:eastAsia="ＭＳ ゴシック" w:hAnsi="ＭＳ ゴシック" w:hint="eastAsia"/>
          <w:sz w:val="32"/>
          <w:szCs w:val="32"/>
        </w:rPr>
        <w:t>～</w:t>
      </w:r>
      <w:r w:rsidRPr="00BB7260">
        <w:rPr>
          <w:rFonts w:ascii="ＭＳ ゴシック" w:eastAsia="ＭＳ ゴシック" w:hAnsi="ＭＳ ゴシック" w:hint="eastAsia"/>
          <w:sz w:val="32"/>
          <w:szCs w:val="32"/>
        </w:rPr>
        <w:t>ネットワーク活動計画の作成とネットワーク実現へのステップ</w:t>
      </w:r>
      <w:r>
        <w:rPr>
          <w:rFonts w:ascii="ＭＳ ゴシック" w:eastAsia="ＭＳ ゴシック" w:hAnsi="ＭＳ ゴシック" w:hint="eastAsia"/>
          <w:sz w:val="32"/>
          <w:szCs w:val="32"/>
        </w:rPr>
        <w:t>～</w:t>
      </w:r>
    </w:p>
    <w:p w14:paraId="3BD7EE79" w14:textId="2D62D491" w:rsidR="00684245" w:rsidRPr="00684245" w:rsidRDefault="00684245" w:rsidP="00684245">
      <w:pPr>
        <w:pStyle w:val="a9"/>
        <w:numPr>
          <w:ilvl w:val="0"/>
          <w:numId w:val="3"/>
        </w:numPr>
        <w:ind w:leftChars="0"/>
        <w:rPr>
          <w:rFonts w:ascii="ＭＳ ゴシック" w:eastAsia="ＭＳ ゴシック" w:hAnsi="ＭＳ ゴシック"/>
          <w:sz w:val="28"/>
          <w:szCs w:val="28"/>
        </w:rPr>
      </w:pPr>
      <w:r w:rsidRPr="00684245">
        <w:rPr>
          <w:noProof/>
          <w:sz w:val="20"/>
          <w:szCs w:val="21"/>
        </w:rPr>
        <mc:AlternateContent>
          <mc:Choice Requires="wps">
            <w:drawing>
              <wp:anchor distT="0" distB="0" distL="114300" distR="114300" simplePos="0" relativeHeight="251660288" behindDoc="0" locked="0" layoutInCell="1" allowOverlap="1" wp14:anchorId="28CF11B7" wp14:editId="3CED231C">
                <wp:simplePos x="0" y="0"/>
                <wp:positionH relativeFrom="column">
                  <wp:posOffset>20955</wp:posOffset>
                </wp:positionH>
                <wp:positionV relativeFrom="paragraph">
                  <wp:posOffset>394970</wp:posOffset>
                </wp:positionV>
                <wp:extent cx="166370" cy="344170"/>
                <wp:effectExtent l="19050" t="0" r="24130" b="36830"/>
                <wp:wrapNone/>
                <wp:docPr id="2" name="下矢印 2"/>
                <wp:cNvGraphicFramePr/>
                <a:graphic xmlns:a="http://schemas.openxmlformats.org/drawingml/2006/main">
                  <a:graphicData uri="http://schemas.microsoft.com/office/word/2010/wordprocessingShape">
                    <wps:wsp>
                      <wps:cNvSpPr/>
                      <wps:spPr>
                        <a:xfrm>
                          <a:off x="0" y="0"/>
                          <a:ext cx="166370"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4A0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margin-left:1.65pt;margin-top:31.1pt;width:13.1pt;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" adj="16379" fillcolor="#5b9bd5 [3204]" strokecolor="#1f4d78 [1604]" strokeweight="1pt"/>
            </w:pict>
          </mc:Fallback>
        </mc:AlternateContent>
      </w:r>
      <w:r w:rsidRPr="00684245">
        <w:rPr>
          <w:rFonts w:ascii="ＭＳ ゴシック" w:eastAsia="ＭＳ ゴシック" w:hAnsi="ＭＳ ゴシック" w:hint="eastAsia"/>
          <w:sz w:val="28"/>
          <w:szCs w:val="28"/>
        </w:rPr>
        <w:t>ネットワーク化活動計画の作成を位置づけ</w:t>
      </w:r>
    </w:p>
    <w:p w14:paraId="1B055095" w14:textId="1DA39CF5" w:rsidR="00684245" w:rsidRDefault="00684245" w:rsidP="00684245">
      <w:pPr>
        <w:ind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体制整備単価の適用開始。(交付単価１０割)</w:t>
      </w:r>
    </w:p>
    <w:p w14:paraId="018D1429" w14:textId="51E81EB8" w:rsidR="00684245" w:rsidRDefault="00684245" w:rsidP="00684245">
      <w:pPr>
        <w:pStyle w:val="a9"/>
        <w:numPr>
          <w:ilvl w:val="0"/>
          <w:numId w:val="3"/>
        </w:numPr>
        <w:ind w:leftChars="0"/>
        <w:rPr>
          <w:rFonts w:ascii="ＭＳ ゴシック" w:eastAsia="ＭＳ ゴシック" w:hAnsi="ＭＳ ゴシック"/>
          <w:sz w:val="28"/>
          <w:szCs w:val="28"/>
        </w:rPr>
      </w:pPr>
      <w:r w:rsidRPr="00684245">
        <w:rPr>
          <w:noProof/>
          <w:sz w:val="20"/>
          <w:szCs w:val="21"/>
        </w:rPr>
        <mc:AlternateContent>
          <mc:Choice Requires="wps">
            <w:drawing>
              <wp:anchor distT="0" distB="0" distL="114300" distR="114300" simplePos="0" relativeHeight="251664384" behindDoc="0" locked="0" layoutInCell="1" allowOverlap="1" wp14:anchorId="50EF59A7" wp14:editId="77035199">
                <wp:simplePos x="0" y="0"/>
                <wp:positionH relativeFrom="column">
                  <wp:posOffset>20955</wp:posOffset>
                </wp:positionH>
                <wp:positionV relativeFrom="paragraph">
                  <wp:posOffset>404909</wp:posOffset>
                </wp:positionV>
                <wp:extent cx="166370" cy="344170"/>
                <wp:effectExtent l="19050" t="0" r="24130" b="36830"/>
                <wp:wrapNone/>
                <wp:docPr id="6" name="下矢印 2"/>
                <wp:cNvGraphicFramePr/>
                <a:graphic xmlns:a="http://schemas.openxmlformats.org/drawingml/2006/main">
                  <a:graphicData uri="http://schemas.microsoft.com/office/word/2010/wordprocessingShape">
                    <wps:wsp>
                      <wps:cNvSpPr/>
                      <wps:spPr>
                        <a:xfrm>
                          <a:off x="0" y="0"/>
                          <a:ext cx="166370"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D92A" id="下矢印 2" o:spid="_x0000_s1026" type="#_x0000_t67" style="position:absolute;margin-left:1.65pt;margin-top:31.9pt;width:13.1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" adj="16379" fillcolor="#5b9bd5 [3204]" strokecolor="#1f4d78 [1604]" strokeweight="1pt"/>
            </w:pict>
          </mc:Fallback>
        </mc:AlternateContent>
      </w:r>
      <w:r w:rsidRPr="00684245">
        <w:rPr>
          <w:rFonts w:ascii="ＭＳ ゴシック" w:eastAsia="ＭＳ ゴシック" w:hAnsi="ＭＳ ゴシック" w:hint="eastAsia"/>
          <w:sz w:val="28"/>
          <w:szCs w:val="28"/>
        </w:rPr>
        <w:t>協定参加者との話し合い</w:t>
      </w:r>
    </w:p>
    <w:p w14:paraId="224041BD" w14:textId="6CC40883" w:rsidR="00684245" w:rsidRPr="00684245" w:rsidRDefault="00684245" w:rsidP="0068424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82CC1">
        <w:rPr>
          <w:rFonts w:ascii="ＭＳ ゴシック" w:eastAsia="ＭＳ ゴシック" w:hAnsi="ＭＳ ゴシック" w:hint="eastAsia"/>
          <w:sz w:val="24"/>
          <w:szCs w:val="24"/>
        </w:rPr>
        <w:t>ネットワーク化または統合する協定と共通認識を作り、計画の記載項目を検討。</w:t>
      </w:r>
    </w:p>
    <w:p w14:paraId="125D6973" w14:textId="51D5BBEC" w:rsidR="00D82CC1" w:rsidRDefault="00684245" w:rsidP="00D82CC1">
      <w:pPr>
        <w:pStyle w:val="a9"/>
        <w:numPr>
          <w:ilvl w:val="0"/>
          <w:numId w:val="3"/>
        </w:numPr>
        <w:ind w:leftChars="0"/>
        <w:rPr>
          <w:rFonts w:ascii="ＭＳ ゴシック" w:eastAsia="ＭＳ ゴシック" w:hAnsi="ＭＳ ゴシック"/>
          <w:sz w:val="28"/>
          <w:szCs w:val="28"/>
        </w:rPr>
      </w:pPr>
      <w:r w:rsidRPr="00684245">
        <w:rPr>
          <w:noProof/>
          <w:sz w:val="20"/>
          <w:szCs w:val="21"/>
        </w:rPr>
        <mc:AlternateContent>
          <mc:Choice Requires="wps">
            <w:drawing>
              <wp:anchor distT="0" distB="0" distL="114300" distR="114300" simplePos="0" relativeHeight="251666432" behindDoc="0" locked="0" layoutInCell="1" allowOverlap="1" wp14:anchorId="005B0A78" wp14:editId="3FAD50D8">
                <wp:simplePos x="0" y="0"/>
                <wp:positionH relativeFrom="column">
                  <wp:posOffset>20955</wp:posOffset>
                </wp:positionH>
                <wp:positionV relativeFrom="paragraph">
                  <wp:posOffset>361425</wp:posOffset>
                </wp:positionV>
                <wp:extent cx="166370" cy="344170"/>
                <wp:effectExtent l="19050" t="0" r="24130" b="36830"/>
                <wp:wrapNone/>
                <wp:docPr id="7" name="下矢印 2"/>
                <wp:cNvGraphicFramePr/>
                <a:graphic xmlns:a="http://schemas.openxmlformats.org/drawingml/2006/main">
                  <a:graphicData uri="http://schemas.microsoft.com/office/word/2010/wordprocessingShape">
                    <wps:wsp>
                      <wps:cNvSpPr/>
                      <wps:spPr>
                        <a:xfrm>
                          <a:off x="0" y="0"/>
                          <a:ext cx="166370"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61F7" id="下矢印 2" o:spid="_x0000_s1026" type="#_x0000_t67" style="position:absolute;margin-left:1.65pt;margin-top:28.45pt;width:13.1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" adj="16379" fillcolor="#5b9bd5 [3204]" strokecolor="#1f4d78 [1604]" strokeweight="1pt"/>
            </w:pict>
          </mc:Fallback>
        </mc:AlternateContent>
      </w:r>
      <w:r>
        <w:rPr>
          <w:rFonts w:ascii="ＭＳ ゴシック" w:eastAsia="ＭＳ ゴシック" w:hAnsi="ＭＳ ゴシック" w:hint="eastAsia"/>
          <w:sz w:val="28"/>
          <w:szCs w:val="28"/>
        </w:rPr>
        <w:t>ネットワーク活動計画の作成・市役所へ提出</w:t>
      </w:r>
      <w:r w:rsidR="00D82CC1">
        <w:rPr>
          <w:rFonts w:ascii="ＭＳ ゴシック" w:eastAsia="ＭＳ ゴシック" w:hAnsi="ＭＳ ゴシック" w:hint="eastAsia"/>
          <w:sz w:val="28"/>
          <w:szCs w:val="28"/>
        </w:rPr>
        <w:t>(</w:t>
      </w:r>
      <w:r w:rsidR="00D82CC1" w:rsidRPr="00E9092E">
        <w:rPr>
          <w:rFonts w:ascii="ＭＳ ゴシック" w:eastAsia="ＭＳ ゴシック" w:hAnsi="ＭＳ ゴシック" w:hint="eastAsia"/>
          <w:color w:val="000000" w:themeColor="text1"/>
          <w:sz w:val="28"/>
          <w:szCs w:val="28"/>
        </w:rPr>
        <w:t>令和</w:t>
      </w:r>
      <w:r w:rsidR="00A7155A" w:rsidRPr="00E9092E">
        <w:rPr>
          <w:rFonts w:ascii="ＭＳ ゴシック" w:eastAsia="ＭＳ ゴシック" w:hAnsi="ＭＳ ゴシック" w:hint="eastAsia"/>
          <w:color w:val="000000" w:themeColor="text1"/>
          <w:sz w:val="28"/>
          <w:szCs w:val="28"/>
        </w:rPr>
        <w:t>９年度目標</w:t>
      </w:r>
      <w:r w:rsidR="00D82CC1">
        <w:rPr>
          <w:rFonts w:ascii="ＭＳ ゴシック" w:eastAsia="ＭＳ ゴシック" w:hAnsi="ＭＳ ゴシック" w:hint="eastAsia"/>
          <w:sz w:val="28"/>
          <w:szCs w:val="28"/>
        </w:rPr>
        <w:t>)</w:t>
      </w:r>
    </w:p>
    <w:p w14:paraId="7DCFC82A" w14:textId="1531D0AC" w:rsidR="00D82CC1" w:rsidRPr="00D82CC1" w:rsidRDefault="00D82CC1" w:rsidP="00D82CC1">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2"/>
        </w:rPr>
        <w:t xml:space="preserve">　</w:t>
      </w:r>
    </w:p>
    <w:p w14:paraId="0B20C2F0" w14:textId="5F6897E5" w:rsidR="00BB7260" w:rsidRPr="00D82CC1" w:rsidRDefault="00D82CC1" w:rsidP="00D82CC1">
      <w:pPr>
        <w:pStyle w:val="a9"/>
        <w:numPr>
          <w:ilvl w:val="0"/>
          <w:numId w:val="3"/>
        </w:numPr>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活動実施、計画実現に向けたフォローアップ</w:t>
      </w:r>
    </w:p>
    <w:p w14:paraId="039036B4" w14:textId="7F274CB4" w:rsidR="00EC46EC" w:rsidRPr="004836EE" w:rsidRDefault="00EC46EC" w:rsidP="004730D9">
      <w:pPr>
        <w:rPr>
          <w:rFonts w:ascii="ＭＳ ゴシック" w:eastAsia="ＭＳ ゴシック" w:hAnsi="ＭＳ ゴシック"/>
          <w:sz w:val="24"/>
          <w:szCs w:val="24"/>
        </w:rPr>
      </w:pPr>
    </w:p>
    <w:p w14:paraId="06BEB7D3" w14:textId="5C8AA4BA" w:rsidR="004A032E" w:rsidRPr="004A032E" w:rsidRDefault="001D14F0" w:rsidP="004730D9">
      <w:pPr>
        <w:rPr>
          <w:rFonts w:ascii="ＭＳ ゴシック" w:eastAsia="ＭＳ ゴシック" w:hAnsi="ＭＳ ゴシック"/>
          <w:b/>
          <w:bCs/>
          <w:sz w:val="32"/>
          <w:szCs w:val="32"/>
          <w:u w:val="single"/>
        </w:rPr>
      </w:pPr>
      <w:r w:rsidRPr="00B17A9D">
        <w:rPr>
          <w:rFonts w:ascii="ＭＳ ゴシック" w:eastAsia="ＭＳ ゴシック" w:hAnsi="ＭＳ ゴシック" w:hint="eastAsia"/>
          <w:b/>
          <w:noProof/>
          <w:color w:val="1F4E79" w:themeColor="accent1" w:themeShade="80"/>
          <w:sz w:val="36"/>
          <w:szCs w:val="36"/>
        </w:rPr>
        <w:lastRenderedPageBreak/>
        <mc:AlternateContent>
          <mc:Choice Requires="wps">
            <w:drawing>
              <wp:anchor distT="0" distB="0" distL="114300" distR="114300" simplePos="0" relativeHeight="251677696" behindDoc="0" locked="0" layoutInCell="1" allowOverlap="1" wp14:anchorId="16FF9C6F" wp14:editId="63C56CE5">
                <wp:simplePos x="0" y="0"/>
                <wp:positionH relativeFrom="column">
                  <wp:posOffset>5283200</wp:posOffset>
                </wp:positionH>
                <wp:positionV relativeFrom="paragraph">
                  <wp:posOffset>-355600</wp:posOffset>
                </wp:positionV>
                <wp:extent cx="1270635" cy="457200"/>
                <wp:effectExtent l="0" t="0" r="5715" b="0"/>
                <wp:wrapNone/>
                <wp:docPr id="5" name="正方形/長方形 5"/>
                <wp:cNvGraphicFramePr/>
                <a:graphic xmlns:a="http://schemas.openxmlformats.org/drawingml/2006/main">
                  <a:graphicData uri="http://schemas.microsoft.com/office/word/2010/wordprocessingShape">
                    <wps:wsp>
                      <wps:cNvSpPr/>
                      <wps:spPr>
                        <a:xfrm>
                          <a:off x="0" y="0"/>
                          <a:ext cx="127063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D3B1E" w14:textId="77777777" w:rsidR="001D14F0" w:rsidRPr="00327A2F" w:rsidRDefault="001D14F0"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9C6F" id="正方形/長方形 5" o:spid="_x0000_s1028" style="position:absolute;left:0;text-align:left;margin-left:416pt;margin-top:-28pt;width:100.0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" fillcolor="white [3212]" stroked="f" strokeweight="1pt">
                <v:textbox>
                  <w:txbxContent>
                    <w:p w14:paraId="661D3B1E" w14:textId="77777777" w:rsidR="001D14F0" w:rsidRPr="00327A2F" w:rsidRDefault="001D14F0"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v:textbox>
              </v:rect>
            </w:pict>
          </mc:Fallback>
        </mc:AlternateContent>
      </w:r>
      <w:r w:rsidR="004A032E" w:rsidRPr="004A032E">
        <w:rPr>
          <w:rFonts w:ascii="ＭＳ ゴシック" w:eastAsia="ＭＳ ゴシック" w:hAnsi="ＭＳ ゴシック" w:hint="eastAsia"/>
          <w:b/>
          <w:bCs/>
          <w:sz w:val="32"/>
          <w:szCs w:val="32"/>
          <w:u w:val="single"/>
        </w:rPr>
        <w:t>「加算措置について」</w:t>
      </w:r>
    </w:p>
    <w:p w14:paraId="5B40125B" w14:textId="77D8909D" w:rsidR="00862B5F" w:rsidRPr="00DE1724" w:rsidRDefault="00DE1724" w:rsidP="004730D9">
      <w:pPr>
        <w:rPr>
          <w:rFonts w:ascii="ＭＳ ゴシック" w:eastAsia="ＭＳ ゴシック" w:hAnsi="ＭＳ ゴシック"/>
          <w:sz w:val="24"/>
          <w:szCs w:val="24"/>
          <w:u w:val="single"/>
        </w:rPr>
      </w:pPr>
      <w:r>
        <w:rPr>
          <w:rFonts w:ascii="ＭＳ ゴシック" w:eastAsia="ＭＳ ゴシック" w:hAnsi="ＭＳ ゴシック"/>
          <w:noProof/>
          <w:sz w:val="24"/>
          <w:szCs w:val="24"/>
          <w:u w:val="single"/>
        </w:rPr>
        <mc:AlternateContent>
          <mc:Choice Requires="wps">
            <w:drawing>
              <wp:anchor distT="0" distB="0" distL="114300" distR="114300" simplePos="0" relativeHeight="251675648" behindDoc="0" locked="0" layoutInCell="1" allowOverlap="1" wp14:anchorId="25642E18" wp14:editId="4B4B9889">
                <wp:simplePos x="0" y="0"/>
                <wp:positionH relativeFrom="column">
                  <wp:posOffset>927100</wp:posOffset>
                </wp:positionH>
                <wp:positionV relativeFrom="paragraph">
                  <wp:posOffset>6194425</wp:posOffset>
                </wp:positionV>
                <wp:extent cx="1704975"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1704975" cy="0"/>
                        </a:xfrm>
                        <a:prstGeom prst="line">
                          <a:avLst/>
                        </a:prstGeom>
                        <a:ln w="19050">
                          <a:solidFill>
                            <a:srgbClr val="FF0000">
                              <a:alpha val="41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9D3395" id="直線コネクタ 1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487.75pt" to="207.2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" strokecolor="red" strokeweight="1.5pt">
                <v:stroke opacity="26985f" joinstyle="miter"/>
              </v:line>
            </w:pict>
          </mc:Fallback>
        </mc:AlternateContent>
      </w:r>
      <w:r w:rsidR="00472144">
        <w:rPr>
          <w:rFonts w:ascii="ＭＳ ゴシック" w:eastAsia="ＭＳ ゴシック" w:hAnsi="ＭＳ ゴシック"/>
          <w:noProof/>
          <w:sz w:val="24"/>
          <w:szCs w:val="24"/>
          <w:u w:val="single"/>
        </w:rPr>
        <mc:AlternateContent>
          <mc:Choice Requires="wps">
            <w:drawing>
              <wp:anchor distT="0" distB="0" distL="114300" distR="114300" simplePos="0" relativeHeight="251673600" behindDoc="0" locked="0" layoutInCell="1" allowOverlap="1" wp14:anchorId="7B3C8434" wp14:editId="0C4C157F">
                <wp:simplePos x="0" y="0"/>
                <wp:positionH relativeFrom="column">
                  <wp:posOffset>1234440</wp:posOffset>
                </wp:positionH>
                <wp:positionV relativeFrom="paragraph">
                  <wp:posOffset>2033905</wp:posOffset>
                </wp:positionV>
                <wp:extent cx="2126615"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2126615" cy="0"/>
                        </a:xfrm>
                        <a:prstGeom prst="line">
                          <a:avLst/>
                        </a:prstGeom>
                        <a:ln w="19050">
                          <a:solidFill>
                            <a:srgbClr val="FF0000">
                              <a:alpha val="41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1A228E" id="直線コネクタ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2pt,160.15pt" to="264.6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" strokecolor="red" strokeweight="1.5pt">
                <v:stroke opacity="26985f" joinstyle="miter"/>
              </v:line>
            </w:pict>
          </mc:Fallback>
        </mc:AlternateContent>
      </w:r>
      <w:r w:rsidR="001D6164">
        <w:rPr>
          <w:rFonts w:ascii="ＭＳ ゴシック" w:eastAsia="ＭＳ ゴシック" w:hAnsi="ＭＳ ゴシック"/>
          <w:noProof/>
          <w:sz w:val="24"/>
          <w:szCs w:val="24"/>
          <w:u w:val="single"/>
        </w:rPr>
        <mc:AlternateContent>
          <mc:Choice Requires="wps">
            <w:drawing>
              <wp:anchor distT="0" distB="0" distL="114300" distR="114300" simplePos="0" relativeHeight="251671552" behindDoc="0" locked="0" layoutInCell="1" allowOverlap="1" wp14:anchorId="4C2B3C0C" wp14:editId="6F752273">
                <wp:simplePos x="0" y="0"/>
                <wp:positionH relativeFrom="column">
                  <wp:posOffset>1108710</wp:posOffset>
                </wp:positionH>
                <wp:positionV relativeFrom="paragraph">
                  <wp:posOffset>1696085</wp:posOffset>
                </wp:positionV>
                <wp:extent cx="901065"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901065" cy="0"/>
                        </a:xfrm>
                        <a:prstGeom prst="line">
                          <a:avLst/>
                        </a:prstGeom>
                        <a:ln w="19050">
                          <a:solidFill>
                            <a:srgbClr val="FF0000">
                              <a:alpha val="41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DABC58" id="直線コネクタ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3pt,133.55pt" to="158.2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" strokecolor="red" strokeweight="1.5pt">
                <v:stroke opacity="26985f" joinstyle="miter"/>
              </v:line>
            </w:pict>
          </mc:Fallback>
        </mc:AlternateContent>
      </w:r>
      <w:r w:rsidR="001D6164">
        <w:rPr>
          <w:rFonts w:ascii="ＭＳ ゴシック" w:eastAsia="ＭＳ ゴシック" w:hAnsi="ＭＳ ゴシック"/>
          <w:noProof/>
          <w:sz w:val="24"/>
          <w:szCs w:val="24"/>
          <w:u w:val="single"/>
        </w:rPr>
        <mc:AlternateContent>
          <mc:Choice Requires="wps">
            <w:drawing>
              <wp:anchor distT="0" distB="0" distL="114300" distR="114300" simplePos="0" relativeHeight="251669504" behindDoc="0" locked="0" layoutInCell="1" allowOverlap="1" wp14:anchorId="39CA3A96" wp14:editId="25D015C5">
                <wp:simplePos x="0" y="0"/>
                <wp:positionH relativeFrom="column">
                  <wp:posOffset>479038</wp:posOffset>
                </wp:positionH>
                <wp:positionV relativeFrom="paragraph">
                  <wp:posOffset>1522758</wp:posOffset>
                </wp:positionV>
                <wp:extent cx="1656080"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1656080" cy="0"/>
                        </a:xfrm>
                        <a:prstGeom prst="line">
                          <a:avLst/>
                        </a:prstGeom>
                        <a:ln w="19050">
                          <a:solidFill>
                            <a:srgbClr val="FF0000">
                              <a:alpha val="41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D3853" id="直線コネクタ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7pt,119.9pt" to="168.1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" strokecolor="red" strokeweight="1.5pt">
                <v:stroke opacity="26985f" joinstyle="miter"/>
              </v:line>
            </w:pict>
          </mc:Fallback>
        </mc:AlternateContent>
      </w:r>
      <w:r w:rsidR="001D6164">
        <w:rPr>
          <w:rFonts w:ascii="ＭＳ ゴシック" w:eastAsia="ＭＳ ゴシック" w:hAnsi="ＭＳ ゴシック"/>
          <w:noProof/>
          <w:sz w:val="24"/>
          <w:szCs w:val="24"/>
          <w:u w:val="single"/>
        </w:rPr>
        <mc:AlternateContent>
          <mc:Choice Requires="wps">
            <w:drawing>
              <wp:anchor distT="0" distB="0" distL="114300" distR="114300" simplePos="0" relativeHeight="251667456" behindDoc="0" locked="0" layoutInCell="1" allowOverlap="1" wp14:anchorId="514EC31A" wp14:editId="374305A4">
                <wp:simplePos x="0" y="0"/>
                <wp:positionH relativeFrom="column">
                  <wp:posOffset>975995</wp:posOffset>
                </wp:positionH>
                <wp:positionV relativeFrom="paragraph">
                  <wp:posOffset>1171575</wp:posOffset>
                </wp:positionV>
                <wp:extent cx="1656080"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1656080" cy="0"/>
                        </a:xfrm>
                        <a:prstGeom prst="line">
                          <a:avLst/>
                        </a:prstGeom>
                        <a:ln w="19050">
                          <a:solidFill>
                            <a:srgbClr val="FF0000">
                              <a:alpha val="41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48980" id="直線コネクタ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6.85pt,92.25pt" to="207.2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" strokecolor="red" strokeweight="1.5pt">
                <v:stroke opacity="26985f" joinstyle="miter"/>
              </v:line>
            </w:pict>
          </mc:Fallback>
        </mc:AlternateContent>
      </w:r>
      <w:r w:rsidR="001D6164">
        <w:rPr>
          <w:rFonts w:ascii="ＭＳ ゴシック" w:eastAsia="ＭＳ ゴシック" w:hAnsi="ＭＳ ゴシック"/>
          <w:noProof/>
          <w:sz w:val="24"/>
          <w:szCs w:val="24"/>
          <w:u w:val="single"/>
        </w:rPr>
        <w:drawing>
          <wp:inline distT="0" distB="0" distL="0" distR="0" wp14:anchorId="5A902FE1" wp14:editId="7BB791A1">
            <wp:extent cx="6288405" cy="844163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8405" cy="8441634"/>
                    </a:xfrm>
                    <a:prstGeom prst="rect">
                      <a:avLst/>
                    </a:prstGeom>
                    <a:noFill/>
                    <a:ln>
                      <a:noFill/>
                    </a:ln>
                  </pic:spPr>
                </pic:pic>
              </a:graphicData>
            </a:graphic>
          </wp:inline>
        </w:drawing>
      </w:r>
    </w:p>
    <w:p w14:paraId="29281B69" w14:textId="4A30C03C" w:rsidR="00DD6651" w:rsidRPr="00356201" w:rsidRDefault="001D14F0" w:rsidP="00356201">
      <w:pPr>
        <w:spacing w:line="0" w:lineRule="atLeast"/>
        <w:rPr>
          <w:rFonts w:ascii="ＭＳ ゴシック" w:eastAsia="ＭＳ ゴシック" w:hAnsi="ＭＳ ゴシック"/>
          <w:b/>
          <w:sz w:val="32"/>
          <w:szCs w:val="32"/>
          <w:bdr w:val="single" w:sz="4" w:space="0" w:color="auto"/>
        </w:rPr>
      </w:pPr>
      <w:r w:rsidRPr="00B17A9D">
        <w:rPr>
          <w:rFonts w:ascii="ＭＳ ゴシック" w:eastAsia="ＭＳ ゴシック" w:hAnsi="ＭＳ ゴシック" w:hint="eastAsia"/>
          <w:b/>
          <w:noProof/>
          <w:color w:val="1F4E79" w:themeColor="accent1" w:themeShade="80"/>
          <w:sz w:val="36"/>
          <w:szCs w:val="36"/>
        </w:rPr>
        <w:lastRenderedPageBreak/>
        <mc:AlternateContent>
          <mc:Choice Requires="wps">
            <w:drawing>
              <wp:anchor distT="0" distB="0" distL="114300" distR="114300" simplePos="0" relativeHeight="251679744" behindDoc="0" locked="0" layoutInCell="1" allowOverlap="1" wp14:anchorId="7743212F" wp14:editId="400BE98B">
                <wp:simplePos x="0" y="0"/>
                <wp:positionH relativeFrom="column">
                  <wp:posOffset>5231765</wp:posOffset>
                </wp:positionH>
                <wp:positionV relativeFrom="paragraph">
                  <wp:posOffset>-349250</wp:posOffset>
                </wp:positionV>
                <wp:extent cx="1270635" cy="457200"/>
                <wp:effectExtent l="0" t="0" r="5715" b="0"/>
                <wp:wrapNone/>
                <wp:docPr id="8" name="正方形/長方形 8"/>
                <wp:cNvGraphicFramePr/>
                <a:graphic xmlns:a="http://schemas.openxmlformats.org/drawingml/2006/main">
                  <a:graphicData uri="http://schemas.microsoft.com/office/word/2010/wordprocessingShape">
                    <wps:wsp>
                      <wps:cNvSpPr/>
                      <wps:spPr>
                        <a:xfrm>
                          <a:off x="0" y="0"/>
                          <a:ext cx="127063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A9CAF" w14:textId="77777777" w:rsidR="001D14F0" w:rsidRPr="00327A2F" w:rsidRDefault="001D14F0"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212F" id="正方形/長方形 8" o:spid="_x0000_s1029" style="position:absolute;left:0;text-align:left;margin-left:411.95pt;margin-top:-27.5pt;width:100.0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" fillcolor="white [3212]" stroked="f" strokeweight="1pt">
                <v:textbox>
                  <w:txbxContent>
                    <w:p w14:paraId="63DA9CAF" w14:textId="77777777" w:rsidR="001D14F0" w:rsidRPr="00327A2F" w:rsidRDefault="001D14F0" w:rsidP="00327A2F">
                      <w:pPr>
                        <w:jc w:val="center"/>
                        <w:rPr>
                          <w:rFonts w:ascii="ＭＳ ゴシック" w:eastAsia="ＭＳ ゴシック" w:hAnsi="ＭＳ ゴシック"/>
                          <w:color w:val="0D0D0D" w:themeColor="text1" w:themeTint="F2"/>
                          <w:sz w:val="36"/>
                        </w:rPr>
                      </w:pPr>
                      <w:r w:rsidRPr="00327A2F">
                        <w:rPr>
                          <w:rFonts w:ascii="ＭＳ ゴシック" w:eastAsia="ＭＳ ゴシック" w:hAnsi="ＭＳ ゴシック" w:hint="eastAsia"/>
                          <w:color w:val="0D0D0D" w:themeColor="text1" w:themeTint="F2"/>
                          <w:sz w:val="36"/>
                        </w:rPr>
                        <w:t>資料</w:t>
                      </w:r>
                      <w:r w:rsidRPr="00327A2F">
                        <w:rPr>
                          <w:rFonts w:ascii="ＭＳ ゴシック" w:eastAsia="ＭＳ ゴシック" w:hAnsi="ＭＳ ゴシック"/>
                          <w:color w:val="0D0D0D" w:themeColor="text1" w:themeTint="F2"/>
                          <w:sz w:val="36"/>
                        </w:rPr>
                        <w:t>①</w:t>
                      </w:r>
                    </w:p>
                  </w:txbxContent>
                </v:textbox>
              </v:rect>
            </w:pict>
          </mc:Fallback>
        </mc:AlternateContent>
      </w:r>
      <w:r w:rsidR="00DE1724" w:rsidRPr="00356201">
        <w:rPr>
          <w:rFonts w:ascii="ＭＳ ゴシック" w:eastAsia="ＭＳ ゴシック" w:hAnsi="ＭＳ ゴシック" w:hint="eastAsia"/>
          <w:b/>
          <w:sz w:val="32"/>
          <w:szCs w:val="32"/>
          <w:highlight w:val="yellow"/>
          <w:bdr w:val="single" w:sz="4" w:space="0" w:color="auto"/>
        </w:rPr>
        <w:t>その他</w:t>
      </w:r>
      <w:r w:rsidR="00493D69" w:rsidRPr="00356201">
        <w:rPr>
          <w:rFonts w:ascii="ＭＳ ゴシック" w:eastAsia="ＭＳ ゴシック" w:hAnsi="ＭＳ ゴシック" w:hint="eastAsia"/>
          <w:b/>
          <w:sz w:val="32"/>
          <w:szCs w:val="32"/>
          <w:highlight w:val="yellow"/>
          <w:bdr w:val="single" w:sz="4" w:space="0" w:color="auto"/>
        </w:rPr>
        <w:t>注意点</w:t>
      </w:r>
    </w:p>
    <w:p w14:paraId="02B06450" w14:textId="6539AB67" w:rsidR="00DD6651" w:rsidRPr="00356201" w:rsidRDefault="00DD6651" w:rsidP="00356201">
      <w:pPr>
        <w:spacing w:line="0" w:lineRule="atLeast"/>
        <w:rPr>
          <w:rFonts w:ascii="ＭＳ ゴシック" w:eastAsia="ＭＳ ゴシック" w:hAnsi="ＭＳ ゴシック"/>
          <w:sz w:val="28"/>
          <w:szCs w:val="28"/>
        </w:rPr>
      </w:pPr>
      <w:r w:rsidRPr="00356201">
        <w:rPr>
          <w:rFonts w:ascii="ＭＳ ゴシック" w:eastAsia="ＭＳ ゴシック" w:hAnsi="ＭＳ ゴシック" w:hint="eastAsia"/>
          <w:sz w:val="28"/>
          <w:szCs w:val="28"/>
        </w:rPr>
        <w:t>・近年、「田」に栗を植えられる人が増えています。この場合、</w:t>
      </w:r>
      <w:r w:rsidRPr="00356201">
        <w:rPr>
          <w:rFonts w:ascii="ＭＳ ゴシック" w:eastAsia="ＭＳ ゴシック" w:hAnsi="ＭＳ ゴシック" w:hint="eastAsia"/>
          <w:b/>
          <w:color w:val="FF0000"/>
          <w:sz w:val="28"/>
          <w:szCs w:val="28"/>
          <w:u w:val="single"/>
        </w:rPr>
        <w:t>地目が「田」か</w:t>
      </w:r>
      <w:r w:rsidR="00C41753" w:rsidRPr="00356201">
        <w:rPr>
          <w:rFonts w:ascii="ＭＳ ゴシック" w:eastAsia="ＭＳ ゴシック" w:hAnsi="ＭＳ ゴシック" w:hint="eastAsia"/>
          <w:b/>
          <w:color w:val="FF0000"/>
          <w:sz w:val="28"/>
          <w:szCs w:val="28"/>
          <w:u w:val="single"/>
        </w:rPr>
        <w:t>ら「畑」に変更</w:t>
      </w:r>
      <w:r w:rsidR="00C41753" w:rsidRPr="00356201">
        <w:rPr>
          <w:rFonts w:ascii="ＭＳ ゴシック" w:eastAsia="ＭＳ ゴシック" w:hAnsi="ＭＳ ゴシック" w:hint="eastAsia"/>
          <w:sz w:val="28"/>
          <w:szCs w:val="28"/>
        </w:rPr>
        <w:t>になりますが、「畑」の傾斜要件は厳しく、</w:t>
      </w:r>
      <w:r w:rsidRPr="00356201">
        <w:rPr>
          <w:rFonts w:ascii="ＭＳ ゴシック" w:eastAsia="ＭＳ ゴシック" w:hAnsi="ＭＳ ゴシック" w:hint="eastAsia"/>
          <w:sz w:val="28"/>
          <w:szCs w:val="28"/>
        </w:rPr>
        <w:t>交付要件に該当しな</w:t>
      </w:r>
      <w:r w:rsidR="00C41753" w:rsidRPr="00356201">
        <w:rPr>
          <w:rFonts w:ascii="ＭＳ ゴシック" w:eastAsia="ＭＳ ゴシック" w:hAnsi="ＭＳ ゴシック" w:hint="eastAsia"/>
          <w:sz w:val="28"/>
          <w:szCs w:val="28"/>
        </w:rPr>
        <w:t>くなる可能性があります。</w:t>
      </w:r>
      <w:r w:rsidR="00DF5629" w:rsidRPr="00356201">
        <w:rPr>
          <w:rFonts w:ascii="ＭＳ ゴシック" w:eastAsia="ＭＳ ゴシック" w:hAnsi="ＭＳ ゴシック" w:hint="eastAsia"/>
          <w:b/>
          <w:color w:val="FF0000"/>
          <w:sz w:val="28"/>
          <w:szCs w:val="28"/>
          <w:u w:val="single"/>
        </w:rPr>
        <w:t>現地を確認のうえ、栗が植えられている農地については必ず「畑」として申請いただきますようお願いします。</w:t>
      </w:r>
    </w:p>
    <w:p w14:paraId="44050A62" w14:textId="77777777" w:rsidR="00DD6651" w:rsidRPr="00356201" w:rsidRDefault="00DD6651" w:rsidP="00356201">
      <w:pPr>
        <w:spacing w:line="0" w:lineRule="atLeast"/>
        <w:rPr>
          <w:rFonts w:ascii="ＭＳ ゴシック" w:eastAsia="ＭＳ ゴシック" w:hAnsi="ＭＳ ゴシック"/>
          <w:sz w:val="28"/>
          <w:szCs w:val="28"/>
        </w:rPr>
      </w:pPr>
    </w:p>
    <w:p w14:paraId="106C29B9" w14:textId="77777777" w:rsidR="00734B4A" w:rsidRPr="00356201" w:rsidRDefault="00493D69" w:rsidP="00356201">
      <w:pPr>
        <w:spacing w:line="0" w:lineRule="atLeast"/>
        <w:rPr>
          <w:rFonts w:ascii="ＭＳ ゴシック" w:eastAsia="ＭＳ ゴシック" w:hAnsi="ＭＳ ゴシック"/>
          <w:b/>
          <w:sz w:val="32"/>
          <w:szCs w:val="32"/>
          <w:bdr w:val="single" w:sz="4" w:space="0" w:color="auto"/>
        </w:rPr>
      </w:pPr>
      <w:r w:rsidRPr="00356201">
        <w:rPr>
          <w:rFonts w:ascii="ＭＳ ゴシック" w:eastAsia="ＭＳ ゴシック" w:hAnsi="ＭＳ ゴシック" w:hint="eastAsia"/>
          <w:b/>
          <w:sz w:val="32"/>
          <w:szCs w:val="32"/>
          <w:highlight w:val="yellow"/>
          <w:bdr w:val="single" w:sz="4" w:space="0" w:color="auto"/>
        </w:rPr>
        <w:t>お願い</w:t>
      </w:r>
    </w:p>
    <w:p w14:paraId="208959B4" w14:textId="63510B47" w:rsidR="003A6779" w:rsidRPr="00356201" w:rsidRDefault="00A0500A" w:rsidP="00356201">
      <w:pPr>
        <w:spacing w:line="0" w:lineRule="atLeast"/>
        <w:rPr>
          <w:rFonts w:ascii="ＭＳ ゴシック" w:eastAsia="ＭＳ ゴシック" w:hAnsi="ＭＳ ゴシック"/>
          <w:sz w:val="28"/>
          <w:szCs w:val="28"/>
        </w:rPr>
      </w:pPr>
      <w:r w:rsidRPr="00356201">
        <w:rPr>
          <w:rFonts w:ascii="ＭＳ ゴシック" w:eastAsia="ＭＳ ゴシック" w:hAnsi="ＭＳ ゴシック" w:hint="eastAsia"/>
          <w:noProof/>
          <w:sz w:val="28"/>
          <w:szCs w:val="28"/>
        </w:rPr>
        <mc:AlternateContent>
          <mc:Choice Requires="wps">
            <w:drawing>
              <wp:anchor distT="0" distB="0" distL="114300" distR="114300" simplePos="0" relativeHeight="251659264" behindDoc="0" locked="0" layoutInCell="1" allowOverlap="1" wp14:anchorId="0B290F02" wp14:editId="62114904">
                <wp:simplePos x="0" y="0"/>
                <wp:positionH relativeFrom="column">
                  <wp:posOffset>4199890</wp:posOffset>
                </wp:positionH>
                <wp:positionV relativeFrom="paragraph">
                  <wp:posOffset>1435100</wp:posOffset>
                </wp:positionV>
                <wp:extent cx="2072005" cy="802640"/>
                <wp:effectExtent l="0" t="0" r="23495" b="16510"/>
                <wp:wrapNone/>
                <wp:docPr id="1" name="正方形/長方形 1"/>
                <wp:cNvGraphicFramePr/>
                <a:graphic xmlns:a="http://schemas.openxmlformats.org/drawingml/2006/main">
                  <a:graphicData uri="http://schemas.microsoft.com/office/word/2010/wordprocessingShape">
                    <wps:wsp>
                      <wps:cNvSpPr/>
                      <wps:spPr>
                        <a:xfrm>
                          <a:off x="0" y="0"/>
                          <a:ext cx="2072005" cy="802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259C" w14:textId="77777777" w:rsidR="00634093" w:rsidRPr="00A0500A" w:rsidRDefault="00634093" w:rsidP="00A0500A">
                            <w:pPr>
                              <w:jc w:val="left"/>
                              <w:rPr>
                                <w:rFonts w:ascii="ＭＳ ゴシック" w:eastAsia="ＭＳ ゴシック" w:hAnsi="ＭＳ ゴシック"/>
                                <w:color w:val="000000" w:themeColor="text1"/>
                                <w:sz w:val="24"/>
                                <w:szCs w:val="24"/>
                              </w:rPr>
                            </w:pPr>
                            <w:r w:rsidRPr="00A0500A">
                              <w:rPr>
                                <w:rFonts w:ascii="ＭＳ ゴシック" w:eastAsia="ＭＳ ゴシック" w:hAnsi="ＭＳ ゴシック" w:hint="eastAsia"/>
                                <w:color w:val="000000" w:themeColor="text1"/>
                                <w:sz w:val="24"/>
                                <w:szCs w:val="24"/>
                              </w:rPr>
                              <w:t>山鹿市役所農業</w:t>
                            </w:r>
                            <w:r w:rsidRPr="00A0500A">
                              <w:rPr>
                                <w:rFonts w:ascii="ＭＳ ゴシック" w:eastAsia="ＭＳ ゴシック" w:hAnsi="ＭＳ ゴシック"/>
                                <w:color w:val="000000" w:themeColor="text1"/>
                                <w:sz w:val="24"/>
                                <w:szCs w:val="24"/>
                              </w:rPr>
                              <w:t>振興課</w:t>
                            </w:r>
                          </w:p>
                          <w:p w14:paraId="3114BF4B" w14:textId="1C5C2429" w:rsidR="00634093" w:rsidRDefault="00634093" w:rsidP="00A0500A">
                            <w:pPr>
                              <w:jc w:val="left"/>
                              <w:rPr>
                                <w:rFonts w:ascii="ＭＳ ゴシック" w:eastAsia="ＭＳ ゴシック" w:hAnsi="ＭＳ ゴシック"/>
                                <w:color w:val="000000" w:themeColor="text1"/>
                                <w:sz w:val="24"/>
                                <w:szCs w:val="24"/>
                              </w:rPr>
                            </w:pPr>
                            <w:r w:rsidRPr="00A0500A">
                              <w:rPr>
                                <w:rFonts w:ascii="ＭＳ ゴシック" w:eastAsia="ＭＳ ゴシック" w:hAnsi="ＭＳ ゴシック" w:hint="eastAsia"/>
                                <w:color w:val="000000" w:themeColor="text1"/>
                                <w:sz w:val="24"/>
                                <w:szCs w:val="24"/>
                              </w:rPr>
                              <w:t>農業</w:t>
                            </w:r>
                            <w:r w:rsidRPr="00A0500A">
                              <w:rPr>
                                <w:rFonts w:ascii="ＭＳ ゴシック" w:eastAsia="ＭＳ ゴシック" w:hAnsi="ＭＳ ゴシック"/>
                                <w:color w:val="000000" w:themeColor="text1"/>
                                <w:sz w:val="24"/>
                                <w:szCs w:val="24"/>
                              </w:rPr>
                              <w:t>振興</w:t>
                            </w:r>
                            <w:r w:rsidRPr="00A0500A">
                              <w:rPr>
                                <w:rFonts w:ascii="ＭＳ ゴシック" w:eastAsia="ＭＳ ゴシック" w:hAnsi="ＭＳ ゴシック" w:hint="eastAsia"/>
                                <w:color w:val="000000" w:themeColor="text1"/>
                                <w:sz w:val="24"/>
                                <w:szCs w:val="24"/>
                              </w:rPr>
                              <w:t>係</w:t>
                            </w:r>
                            <w:r w:rsidRPr="00A0500A">
                              <w:rPr>
                                <w:rFonts w:ascii="ＭＳ ゴシック" w:eastAsia="ＭＳ ゴシック" w:hAnsi="ＭＳ ゴシック"/>
                                <w:color w:val="000000" w:themeColor="text1"/>
                                <w:sz w:val="24"/>
                                <w:szCs w:val="24"/>
                              </w:rPr>
                              <w:t xml:space="preserve">　</w:t>
                            </w:r>
                            <w:r w:rsidR="00DE1724">
                              <w:rPr>
                                <w:rFonts w:ascii="ＭＳ ゴシック" w:eastAsia="ＭＳ ゴシック" w:hAnsi="ＭＳ ゴシック" w:hint="eastAsia"/>
                                <w:color w:val="000000" w:themeColor="text1"/>
                                <w:sz w:val="24"/>
                                <w:szCs w:val="24"/>
                              </w:rPr>
                              <w:t>小材・白木</w:t>
                            </w:r>
                          </w:p>
                          <w:p w14:paraId="03FB7020" w14:textId="77777777" w:rsidR="00634093" w:rsidRPr="00A0500A" w:rsidRDefault="00634093" w:rsidP="00A0500A">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TEL</w:t>
                            </w:r>
                            <w:r>
                              <w:rPr>
                                <w:rFonts w:ascii="ＭＳ ゴシック" w:eastAsia="ＭＳ ゴシック" w:hAnsi="ＭＳ ゴシック"/>
                                <w:color w:val="000000" w:themeColor="text1"/>
                                <w:sz w:val="24"/>
                                <w:szCs w:val="24"/>
                              </w:rPr>
                              <w:t xml:space="preserve">　４３－１５５６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0F02" id="正方形/長方形 1" o:spid="_x0000_s1030" style="position:absolute;left:0;text-align:left;margin-left:330.7pt;margin-top:113pt;width:163.15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" fillcolor="white [3212]" strokecolor="black [3213]" strokeweight="1pt">
                <v:textbox>
                  <w:txbxContent>
                    <w:p w14:paraId="61A9259C" w14:textId="77777777" w:rsidR="00634093" w:rsidRPr="00A0500A" w:rsidRDefault="00634093" w:rsidP="00A0500A">
                      <w:pPr>
                        <w:jc w:val="left"/>
                        <w:rPr>
                          <w:rFonts w:ascii="ＭＳ ゴシック" w:eastAsia="ＭＳ ゴシック" w:hAnsi="ＭＳ ゴシック"/>
                          <w:color w:val="000000" w:themeColor="text1"/>
                          <w:sz w:val="24"/>
                          <w:szCs w:val="24"/>
                        </w:rPr>
                      </w:pPr>
                      <w:r w:rsidRPr="00A0500A">
                        <w:rPr>
                          <w:rFonts w:ascii="ＭＳ ゴシック" w:eastAsia="ＭＳ ゴシック" w:hAnsi="ＭＳ ゴシック" w:hint="eastAsia"/>
                          <w:color w:val="000000" w:themeColor="text1"/>
                          <w:sz w:val="24"/>
                          <w:szCs w:val="24"/>
                        </w:rPr>
                        <w:t>山鹿市役所農業</w:t>
                      </w:r>
                      <w:r w:rsidRPr="00A0500A">
                        <w:rPr>
                          <w:rFonts w:ascii="ＭＳ ゴシック" w:eastAsia="ＭＳ ゴシック" w:hAnsi="ＭＳ ゴシック"/>
                          <w:color w:val="000000" w:themeColor="text1"/>
                          <w:sz w:val="24"/>
                          <w:szCs w:val="24"/>
                        </w:rPr>
                        <w:t>振興課</w:t>
                      </w:r>
                    </w:p>
                    <w:p w14:paraId="3114BF4B" w14:textId="1C5C2429" w:rsidR="00634093" w:rsidRDefault="00634093" w:rsidP="00A0500A">
                      <w:pPr>
                        <w:jc w:val="left"/>
                        <w:rPr>
                          <w:rFonts w:ascii="ＭＳ ゴシック" w:eastAsia="ＭＳ ゴシック" w:hAnsi="ＭＳ ゴシック"/>
                          <w:color w:val="000000" w:themeColor="text1"/>
                          <w:sz w:val="24"/>
                          <w:szCs w:val="24"/>
                        </w:rPr>
                      </w:pPr>
                      <w:r w:rsidRPr="00A0500A">
                        <w:rPr>
                          <w:rFonts w:ascii="ＭＳ ゴシック" w:eastAsia="ＭＳ ゴシック" w:hAnsi="ＭＳ ゴシック" w:hint="eastAsia"/>
                          <w:color w:val="000000" w:themeColor="text1"/>
                          <w:sz w:val="24"/>
                          <w:szCs w:val="24"/>
                        </w:rPr>
                        <w:t>農業</w:t>
                      </w:r>
                      <w:r w:rsidRPr="00A0500A">
                        <w:rPr>
                          <w:rFonts w:ascii="ＭＳ ゴシック" w:eastAsia="ＭＳ ゴシック" w:hAnsi="ＭＳ ゴシック"/>
                          <w:color w:val="000000" w:themeColor="text1"/>
                          <w:sz w:val="24"/>
                          <w:szCs w:val="24"/>
                        </w:rPr>
                        <w:t>振興</w:t>
                      </w:r>
                      <w:r w:rsidRPr="00A0500A">
                        <w:rPr>
                          <w:rFonts w:ascii="ＭＳ ゴシック" w:eastAsia="ＭＳ ゴシック" w:hAnsi="ＭＳ ゴシック" w:hint="eastAsia"/>
                          <w:color w:val="000000" w:themeColor="text1"/>
                          <w:sz w:val="24"/>
                          <w:szCs w:val="24"/>
                        </w:rPr>
                        <w:t>係</w:t>
                      </w:r>
                      <w:r w:rsidRPr="00A0500A">
                        <w:rPr>
                          <w:rFonts w:ascii="ＭＳ ゴシック" w:eastAsia="ＭＳ ゴシック" w:hAnsi="ＭＳ ゴシック"/>
                          <w:color w:val="000000" w:themeColor="text1"/>
                          <w:sz w:val="24"/>
                          <w:szCs w:val="24"/>
                        </w:rPr>
                        <w:t xml:space="preserve">　</w:t>
                      </w:r>
                      <w:r w:rsidR="00DE1724">
                        <w:rPr>
                          <w:rFonts w:ascii="ＭＳ ゴシック" w:eastAsia="ＭＳ ゴシック" w:hAnsi="ＭＳ ゴシック" w:hint="eastAsia"/>
                          <w:color w:val="000000" w:themeColor="text1"/>
                          <w:sz w:val="24"/>
                          <w:szCs w:val="24"/>
                        </w:rPr>
                        <w:t>小材・白木</w:t>
                      </w:r>
                    </w:p>
                    <w:p w14:paraId="03FB7020" w14:textId="77777777" w:rsidR="00634093" w:rsidRPr="00A0500A" w:rsidRDefault="00634093" w:rsidP="00A0500A">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TEL</w:t>
                      </w:r>
                      <w:r>
                        <w:rPr>
                          <w:rFonts w:ascii="ＭＳ ゴシック" w:eastAsia="ＭＳ ゴシック" w:hAnsi="ＭＳ ゴシック"/>
                          <w:color w:val="000000" w:themeColor="text1"/>
                          <w:sz w:val="24"/>
                          <w:szCs w:val="24"/>
                        </w:rPr>
                        <w:t xml:space="preserve">　４３－１５５６</w:t>
                      </w:r>
                    </w:p>
                  </w:txbxContent>
                </v:textbox>
              </v:rect>
            </w:pict>
          </mc:Fallback>
        </mc:AlternateContent>
      </w:r>
      <w:r w:rsidR="003A6779" w:rsidRPr="00356201">
        <w:rPr>
          <w:rFonts w:ascii="ＭＳ ゴシック" w:eastAsia="ＭＳ ゴシック" w:hAnsi="ＭＳ ゴシック" w:hint="eastAsia"/>
          <w:sz w:val="28"/>
          <w:szCs w:val="28"/>
        </w:rPr>
        <w:t>・</w:t>
      </w:r>
      <w:r w:rsidR="00DD6651" w:rsidRPr="00356201">
        <w:rPr>
          <w:rFonts w:ascii="ＭＳ ゴシック" w:eastAsia="ＭＳ ゴシック" w:hAnsi="ＭＳ ゴシック" w:hint="eastAsia"/>
          <w:sz w:val="28"/>
          <w:szCs w:val="28"/>
        </w:rPr>
        <w:t>本制度の趣旨</w:t>
      </w:r>
      <w:r w:rsidR="003A6779" w:rsidRPr="00356201">
        <w:rPr>
          <w:rFonts w:ascii="ＭＳ ゴシック" w:eastAsia="ＭＳ ゴシック" w:hAnsi="ＭＳ ゴシック" w:hint="eastAsia"/>
          <w:sz w:val="28"/>
          <w:szCs w:val="28"/>
        </w:rPr>
        <w:t>にかんがみ、</w:t>
      </w:r>
      <w:r w:rsidR="007E11C9" w:rsidRPr="00356201">
        <w:rPr>
          <w:rFonts w:ascii="ＭＳ ゴシック" w:eastAsia="ＭＳ ゴシック" w:hAnsi="ＭＳ ゴシック" w:hint="eastAsia"/>
          <w:sz w:val="28"/>
          <w:szCs w:val="28"/>
        </w:rPr>
        <w:t>引き続き</w:t>
      </w:r>
      <w:r w:rsidR="003A6779" w:rsidRPr="00356201">
        <w:rPr>
          <w:rFonts w:ascii="ＭＳ ゴシック" w:eastAsia="ＭＳ ゴシック" w:hAnsi="ＭＳ ゴシック" w:hint="eastAsia"/>
          <w:sz w:val="28"/>
          <w:szCs w:val="28"/>
        </w:rPr>
        <w:t>農地の途中での除外はできる限りないように調整をお願いします。</w:t>
      </w:r>
      <w:r w:rsidR="001B7661" w:rsidRPr="00356201">
        <w:rPr>
          <w:rFonts w:ascii="ＭＳ ゴシック" w:eastAsia="ＭＳ ゴシック" w:hAnsi="ＭＳ ゴシック" w:hint="eastAsia"/>
          <w:sz w:val="28"/>
          <w:szCs w:val="28"/>
        </w:rPr>
        <w:t>農地のまとまり（団地）ごとに平均傾斜を測定します。除外される農地次第では、傾斜区分が変わり交付単価に影響が出る可能性があります。</w:t>
      </w:r>
    </w:p>
    <w:sectPr w:rsidR="003A6779" w:rsidRPr="00356201" w:rsidSect="000F0D01">
      <w:footerReference w:type="default" r:id="rId9"/>
      <w:pgSz w:w="11906" w:h="16838"/>
      <w:pgMar w:top="720" w:right="851" w:bottom="72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6689A" w14:textId="77777777" w:rsidR="001D304F" w:rsidRDefault="001D304F" w:rsidP="001D304F">
      <w:r>
        <w:separator/>
      </w:r>
    </w:p>
  </w:endnote>
  <w:endnote w:type="continuationSeparator" w:id="0">
    <w:p w14:paraId="6443B3F2" w14:textId="77777777" w:rsidR="001D304F" w:rsidRDefault="001D304F" w:rsidP="001D3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309866915"/>
      <w:docPartObj>
        <w:docPartGallery w:val="Page Numbers (Bottom of Page)"/>
        <w:docPartUnique/>
      </w:docPartObj>
    </w:sdtPr>
    <w:sdtEndPr>
      <w:rPr>
        <w:lang w:val="en-US"/>
      </w:rPr>
    </w:sdtEndPr>
    <w:sdtContent>
      <w:p w14:paraId="33E5F030" w14:textId="7CDD62E9" w:rsidR="00135C10" w:rsidRDefault="00135C10">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0975658E" w14:textId="77777777" w:rsidR="00135C10" w:rsidRDefault="00135C1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D7DB" w14:textId="77777777" w:rsidR="001D304F" w:rsidRDefault="001D304F" w:rsidP="001D304F">
      <w:r>
        <w:separator/>
      </w:r>
    </w:p>
  </w:footnote>
  <w:footnote w:type="continuationSeparator" w:id="0">
    <w:p w14:paraId="08DD1C46" w14:textId="77777777" w:rsidR="001D304F" w:rsidRDefault="001D304F" w:rsidP="001D3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11912"/>
    <w:multiLevelType w:val="hybridMultilevel"/>
    <w:tmpl w:val="4970ACEE"/>
    <w:lvl w:ilvl="0" w:tplc="52C0F3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8EC204B"/>
    <w:multiLevelType w:val="hybridMultilevel"/>
    <w:tmpl w:val="C23ABAA6"/>
    <w:lvl w:ilvl="0" w:tplc="F224D7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4673766"/>
    <w:multiLevelType w:val="hybridMultilevel"/>
    <w:tmpl w:val="E29C2E70"/>
    <w:lvl w:ilvl="0" w:tplc="530ED3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35610009">
    <w:abstractNumId w:val="1"/>
  </w:num>
  <w:num w:numId="2" w16cid:durableId="2058972167">
    <w:abstractNumId w:val="0"/>
  </w:num>
  <w:num w:numId="3" w16cid:durableId="370111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FA"/>
    <w:rsid w:val="00026677"/>
    <w:rsid w:val="0002738E"/>
    <w:rsid w:val="000F0D01"/>
    <w:rsid w:val="0010751D"/>
    <w:rsid w:val="00125CA8"/>
    <w:rsid w:val="00135C10"/>
    <w:rsid w:val="00140560"/>
    <w:rsid w:val="001B724F"/>
    <w:rsid w:val="001B7661"/>
    <w:rsid w:val="001D14F0"/>
    <w:rsid w:val="001D304F"/>
    <w:rsid w:val="001D3CB8"/>
    <w:rsid w:val="001D6164"/>
    <w:rsid w:val="001D6186"/>
    <w:rsid w:val="001F4CCD"/>
    <w:rsid w:val="0020209D"/>
    <w:rsid w:val="00246451"/>
    <w:rsid w:val="002B356A"/>
    <w:rsid w:val="00327A2F"/>
    <w:rsid w:val="00356201"/>
    <w:rsid w:val="003A6779"/>
    <w:rsid w:val="003B6F33"/>
    <w:rsid w:val="00472144"/>
    <w:rsid w:val="004730D9"/>
    <w:rsid w:val="00474F73"/>
    <w:rsid w:val="004836EE"/>
    <w:rsid w:val="00493D69"/>
    <w:rsid w:val="004A032E"/>
    <w:rsid w:val="005D4C01"/>
    <w:rsid w:val="0061044D"/>
    <w:rsid w:val="00614EC5"/>
    <w:rsid w:val="00634093"/>
    <w:rsid w:val="006439C8"/>
    <w:rsid w:val="006650D7"/>
    <w:rsid w:val="0068000D"/>
    <w:rsid w:val="00684245"/>
    <w:rsid w:val="006E5CAC"/>
    <w:rsid w:val="006F1B9E"/>
    <w:rsid w:val="00727657"/>
    <w:rsid w:val="00734B4A"/>
    <w:rsid w:val="00751343"/>
    <w:rsid w:val="007C6126"/>
    <w:rsid w:val="007E11C9"/>
    <w:rsid w:val="008121DE"/>
    <w:rsid w:val="00862B5F"/>
    <w:rsid w:val="008740C6"/>
    <w:rsid w:val="008D4B01"/>
    <w:rsid w:val="00983D44"/>
    <w:rsid w:val="00A0500A"/>
    <w:rsid w:val="00A107FB"/>
    <w:rsid w:val="00A30A91"/>
    <w:rsid w:val="00A43BFA"/>
    <w:rsid w:val="00A44715"/>
    <w:rsid w:val="00A7155A"/>
    <w:rsid w:val="00A72EC8"/>
    <w:rsid w:val="00B17A9D"/>
    <w:rsid w:val="00B2126D"/>
    <w:rsid w:val="00B74BD2"/>
    <w:rsid w:val="00BB7260"/>
    <w:rsid w:val="00BC0B61"/>
    <w:rsid w:val="00BC778E"/>
    <w:rsid w:val="00C41753"/>
    <w:rsid w:val="00D82BEB"/>
    <w:rsid w:val="00D82CC1"/>
    <w:rsid w:val="00DB0C7F"/>
    <w:rsid w:val="00DD6651"/>
    <w:rsid w:val="00DE1724"/>
    <w:rsid w:val="00DF5629"/>
    <w:rsid w:val="00E10DB6"/>
    <w:rsid w:val="00E9092E"/>
    <w:rsid w:val="00EC46EC"/>
    <w:rsid w:val="00EE119E"/>
    <w:rsid w:val="00F15DA1"/>
    <w:rsid w:val="00F83AA9"/>
    <w:rsid w:val="00FA0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AF1F094"/>
  <w15:chartTrackingRefBased/>
  <w15:docId w15:val="{752B122E-3043-4473-BCD7-3BA13A1D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E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14EC5"/>
    <w:rPr>
      <w:rFonts w:asciiTheme="majorHAnsi" w:eastAsiaTheme="majorEastAsia" w:hAnsiTheme="majorHAnsi" w:cstheme="majorBidi"/>
      <w:sz w:val="18"/>
      <w:szCs w:val="18"/>
    </w:rPr>
  </w:style>
  <w:style w:type="paragraph" w:styleId="a5">
    <w:name w:val="header"/>
    <w:basedOn w:val="a"/>
    <w:link w:val="a6"/>
    <w:uiPriority w:val="99"/>
    <w:unhideWhenUsed/>
    <w:rsid w:val="001D304F"/>
    <w:pPr>
      <w:tabs>
        <w:tab w:val="center" w:pos="4252"/>
        <w:tab w:val="right" w:pos="8504"/>
      </w:tabs>
      <w:snapToGrid w:val="0"/>
    </w:pPr>
  </w:style>
  <w:style w:type="character" w:customStyle="1" w:styleId="a6">
    <w:name w:val="ヘッダー (文字)"/>
    <w:basedOn w:val="a0"/>
    <w:link w:val="a5"/>
    <w:uiPriority w:val="99"/>
    <w:rsid w:val="001D304F"/>
  </w:style>
  <w:style w:type="paragraph" w:styleId="a7">
    <w:name w:val="footer"/>
    <w:basedOn w:val="a"/>
    <w:link w:val="a8"/>
    <w:uiPriority w:val="99"/>
    <w:unhideWhenUsed/>
    <w:rsid w:val="001D304F"/>
    <w:pPr>
      <w:tabs>
        <w:tab w:val="center" w:pos="4252"/>
        <w:tab w:val="right" w:pos="8504"/>
      </w:tabs>
      <w:snapToGrid w:val="0"/>
    </w:pPr>
  </w:style>
  <w:style w:type="character" w:customStyle="1" w:styleId="a8">
    <w:name w:val="フッター (文字)"/>
    <w:basedOn w:val="a0"/>
    <w:link w:val="a7"/>
    <w:uiPriority w:val="99"/>
    <w:rsid w:val="001D304F"/>
  </w:style>
  <w:style w:type="paragraph" w:styleId="a9">
    <w:name w:val="List Paragraph"/>
    <w:basedOn w:val="a"/>
    <w:uiPriority w:val="34"/>
    <w:qFormat/>
    <w:rsid w:val="006F1B9E"/>
    <w:pPr>
      <w:ind w:leftChars="400" w:left="840"/>
    </w:pPr>
  </w:style>
  <w:style w:type="table" w:styleId="aa">
    <w:name w:val="Table Grid"/>
    <w:basedOn w:val="a1"/>
    <w:uiPriority w:val="39"/>
    <w:rsid w:val="0020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D23D5-6E01-48B0-8608-D831FB4E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Pages>
  <Words>124</Words>
  <Characters>710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恵介</dc:creator>
  <cp:keywords/>
  <dc:description/>
  <cp:lastModifiedBy>小材 龍輝</cp:lastModifiedBy>
  <cp:revision>36</cp:revision>
  <cp:lastPrinted>2025-04-18T04:48:00Z</cp:lastPrinted>
  <dcterms:created xsi:type="dcterms:W3CDTF">2020-02-27T05:42:00Z</dcterms:created>
  <dcterms:modified xsi:type="dcterms:W3CDTF">2025-04-24T09:38:00Z</dcterms:modified>
</cp:coreProperties>
</file>